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78EDD">
      <w:pPr>
        <w:pStyle w:val="4"/>
        <w:spacing w:before="0" w:beforeAutospacing="0" w:after="0" w:afterAutospacing="0" w:line="360" w:lineRule="auto"/>
        <w:ind w:left="0" w:leftChars="0" w:firstLine="0" w:firstLineChars="0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海南热带海洋学院民族学院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社会工作、心理健康教育、</w:t>
      </w:r>
    </w:p>
    <w:p w14:paraId="4614250C">
      <w:pPr>
        <w:pStyle w:val="4"/>
        <w:spacing w:before="0" w:beforeAutospacing="0" w:after="0" w:afterAutospacing="0" w:line="360" w:lineRule="auto"/>
        <w:ind w:left="0" w:leftChars="0" w:firstLine="0" w:firstLineChars="0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小学教育3个专业2025年硕士研究生复试录取工作实施细则</w:t>
      </w:r>
    </w:p>
    <w:p w14:paraId="0DDE05AB">
      <w:pPr>
        <w:pStyle w:val="9"/>
        <w:spacing w:before="0" w:beforeAutospacing="0" w:after="0" w:afterAutospacing="0" w:line="450" w:lineRule="atLeast"/>
        <w:ind w:firstLine="480"/>
        <w:jc w:val="both"/>
        <w:rPr>
          <w:rStyle w:val="13"/>
          <w:rFonts w:hint="eastAsia" w:ascii="仿宋" w:hAnsi="仿宋" w:eastAsia="仿宋" w:cs="仿宋"/>
          <w:b w:val="0"/>
          <w:bCs/>
          <w:color w:val="000000"/>
        </w:rPr>
      </w:pPr>
    </w:p>
    <w:p w14:paraId="198C2F77">
      <w:pPr>
        <w:pStyle w:val="9"/>
        <w:spacing w:before="0" w:beforeAutospacing="0" w:after="0" w:afterAutospacing="0" w:line="520" w:lineRule="exact"/>
        <w:ind w:firstLine="640"/>
        <w:jc w:val="both"/>
        <w:rPr>
          <w:rFonts w:hint="eastAsia" w:ascii="仿宋" w:hAnsi="仿宋" w:eastAsia="仿宋" w:cs="仿宋"/>
          <w:b/>
          <w:bCs/>
          <w:spacing w:val="2"/>
          <w:sz w:val="32"/>
          <w:szCs w:val="32"/>
        </w:rPr>
      </w:pPr>
      <w:r>
        <w:rPr>
          <w:rStyle w:val="13"/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为进一步促进民族学院2025年专业学位硕士研究生复试录取工作的规范化和制度化，科学、规范、公平地做好2025年专业学位研究生复试录取工作，根据《教育部关于做好2025年全国硕士研究生招生复试录取工作的通知》（教学司[2025]4号）、《海南热带海洋学院2025年硕士研究生招生复试录取工作办法》等有关文件规定，结合我院实际，特制定本细则。</w:t>
      </w:r>
    </w:p>
    <w:p w14:paraId="3205A081">
      <w:pPr>
        <w:spacing w:line="520" w:lineRule="exact"/>
        <w:ind w:firstLine="651"/>
        <w:rPr>
          <w:rFonts w:hint="eastAsia" w:ascii="仿宋" w:hAnsi="仿宋" w:cs="仿宋"/>
          <w:b/>
          <w:bCs/>
          <w:spacing w:val="2"/>
          <w:sz w:val="32"/>
          <w:szCs w:val="32"/>
        </w:rPr>
      </w:pPr>
      <w:r>
        <w:rPr>
          <w:rFonts w:hint="eastAsia" w:ascii="仿宋" w:hAnsi="仿宋" w:cs="仿宋"/>
          <w:b/>
          <w:bCs/>
          <w:spacing w:val="2"/>
          <w:sz w:val="32"/>
          <w:szCs w:val="32"/>
        </w:rPr>
        <w:t>一、工作原则</w:t>
      </w:r>
    </w:p>
    <w:p w14:paraId="1CEB3827">
      <w:pPr>
        <w:spacing w:line="520" w:lineRule="exact"/>
        <w:ind w:firstLine="648"/>
        <w:rPr>
          <w:rFonts w:hint="eastAsia" w:ascii="仿宋" w:hAnsi="仿宋" w:cs="仿宋"/>
          <w:spacing w:val="2"/>
          <w:sz w:val="32"/>
          <w:szCs w:val="32"/>
        </w:rPr>
      </w:pPr>
      <w:r>
        <w:rPr>
          <w:rFonts w:hint="eastAsia" w:ascii="仿宋" w:hAnsi="仿宋" w:cs="仿宋"/>
          <w:spacing w:val="2"/>
          <w:sz w:val="32"/>
          <w:szCs w:val="32"/>
        </w:rPr>
        <w:t>（一）安全性。严格落实复试公共区域环境安全管理，保持复试场所换气和清洁消毒。切实落实主体责任与保密制度，加强应急处置，确保复试过程安全、稳定。</w:t>
      </w:r>
    </w:p>
    <w:p w14:paraId="06D5E7FE">
      <w:pPr>
        <w:spacing w:line="520" w:lineRule="exact"/>
        <w:ind w:firstLine="648"/>
        <w:rPr>
          <w:rFonts w:hint="eastAsia" w:ascii="仿宋" w:hAnsi="仿宋" w:cs="仿宋"/>
          <w:spacing w:val="2"/>
          <w:sz w:val="32"/>
          <w:szCs w:val="32"/>
        </w:rPr>
      </w:pPr>
      <w:r>
        <w:rPr>
          <w:rFonts w:hint="eastAsia" w:ascii="仿宋" w:hAnsi="仿宋" w:cs="仿宋"/>
          <w:spacing w:val="2"/>
          <w:sz w:val="32"/>
          <w:szCs w:val="32"/>
        </w:rPr>
        <w:t>（二）公平性。加强组织管理，严格审查考生资格，严格复试过程规范管理，严肃考风考纪；加强复试录取环节监督，坚持客观、公平、公正，做到政策透明、程序公正、结果公开，维护考生的合法权益。</w:t>
      </w:r>
    </w:p>
    <w:p w14:paraId="5731BB1C">
      <w:pPr>
        <w:spacing w:line="520" w:lineRule="exact"/>
        <w:ind w:firstLine="648"/>
        <w:rPr>
          <w:rFonts w:hint="eastAsia" w:ascii="仿宋" w:hAnsi="仿宋" w:cs="仿宋"/>
          <w:spacing w:val="2"/>
          <w:sz w:val="32"/>
          <w:szCs w:val="32"/>
        </w:rPr>
      </w:pPr>
      <w:r>
        <w:rPr>
          <w:rFonts w:hint="eastAsia" w:ascii="仿宋" w:hAnsi="仿宋" w:cs="仿宋"/>
          <w:spacing w:val="2"/>
          <w:sz w:val="32"/>
          <w:szCs w:val="32"/>
        </w:rPr>
        <w:t>（三）科学性。针对不同学科专业特点，精心设计复试内容，确保考核科学有效。严格复试考核标准，坚持全面衡量、综合评价、择优录取，确保招生质量。</w:t>
      </w:r>
    </w:p>
    <w:p w14:paraId="29E41816">
      <w:pPr>
        <w:spacing w:line="520" w:lineRule="exact"/>
        <w:ind w:firstLine="651"/>
        <w:rPr>
          <w:rFonts w:hint="eastAsia" w:ascii="仿宋" w:hAnsi="仿宋" w:cs="仿宋"/>
          <w:b/>
          <w:bCs/>
          <w:spacing w:val="2"/>
          <w:sz w:val="32"/>
          <w:szCs w:val="32"/>
        </w:rPr>
      </w:pPr>
      <w:r>
        <w:rPr>
          <w:rFonts w:hint="eastAsia" w:ascii="仿宋" w:hAnsi="仿宋" w:cs="仿宋"/>
          <w:b/>
          <w:bCs/>
          <w:spacing w:val="2"/>
          <w:sz w:val="32"/>
          <w:szCs w:val="32"/>
        </w:rPr>
        <w:t>二、复试条件</w:t>
      </w:r>
    </w:p>
    <w:p w14:paraId="2E7CC196">
      <w:pPr>
        <w:spacing w:line="520" w:lineRule="exact"/>
        <w:ind w:firstLine="648"/>
        <w:rPr>
          <w:rFonts w:hint="eastAsia" w:ascii="仿宋" w:hAnsi="仿宋" w:cs="仿宋"/>
          <w:spacing w:val="2"/>
          <w:sz w:val="32"/>
          <w:szCs w:val="32"/>
        </w:rPr>
      </w:pPr>
      <w:r>
        <w:rPr>
          <w:rFonts w:hint="eastAsia" w:ascii="仿宋" w:hAnsi="仿宋" w:cs="仿宋"/>
          <w:spacing w:val="2"/>
          <w:sz w:val="32"/>
          <w:szCs w:val="32"/>
        </w:rPr>
        <w:t>（一）</w:t>
      </w:r>
      <w:r>
        <w:rPr>
          <w:rStyle w:val="13"/>
          <w:rFonts w:hint="eastAsia" w:ascii="仿宋" w:hAnsi="仿宋" w:cs="仿宋"/>
          <w:b w:val="0"/>
          <w:bCs/>
          <w:color w:val="000000"/>
          <w:sz w:val="32"/>
          <w:szCs w:val="32"/>
        </w:rPr>
        <w:t>第一志愿生源</w:t>
      </w:r>
    </w:p>
    <w:p w14:paraId="031B56D0">
      <w:pPr>
        <w:spacing w:line="520" w:lineRule="exact"/>
        <w:ind w:firstLine="640"/>
        <w:rPr>
          <w:rFonts w:hint="eastAsia" w:ascii="仿宋" w:hAnsi="仿宋" w:cs="仿宋"/>
          <w:sz w:val="32"/>
          <w:szCs w:val="32"/>
        </w:rPr>
      </w:pPr>
      <w:r>
        <w:rPr>
          <w:rStyle w:val="13"/>
          <w:rFonts w:hint="eastAsia" w:ascii="仿宋" w:hAnsi="仿宋" w:cs="仿宋"/>
          <w:b w:val="0"/>
          <w:bCs/>
          <w:color w:val="000000"/>
          <w:sz w:val="32"/>
          <w:szCs w:val="32"/>
        </w:rPr>
        <w:t>我院2025年研究生招生专业为社会工作、小学教育、心理健康教育。通过国家线的考生按照初试成绩从高到低确定复试名单，实行差额复试，复试比例为200％。第一志愿上线人数不足拟定招生计划的按实际上线人数安排复试。</w:t>
      </w:r>
    </w:p>
    <w:p w14:paraId="4ADE0955">
      <w:pPr>
        <w:spacing w:line="520" w:lineRule="exact"/>
        <w:ind w:firstLine="640"/>
        <w:rPr>
          <w:rFonts w:hint="eastAsia"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（二）调剂生源</w:t>
      </w:r>
    </w:p>
    <w:p w14:paraId="4318DC52">
      <w:pPr>
        <w:spacing w:line="520" w:lineRule="exact"/>
        <w:ind w:firstLine="640"/>
        <w:rPr>
          <w:rFonts w:hint="eastAsia"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1.调剂基本条件</w:t>
      </w:r>
    </w:p>
    <w:p w14:paraId="2BC9097C">
      <w:pPr>
        <w:spacing w:line="520" w:lineRule="exact"/>
        <w:ind w:firstLine="640"/>
        <w:rPr>
          <w:rFonts w:hint="eastAsia"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第一志愿合格生源不足的招生专业，需要进行调剂复试。具体缺额信息将在“全国硕士研究生复试调剂服务系统”开通后发布。申请调剂考生需满足以下基本条件：</w:t>
      </w:r>
    </w:p>
    <w:p w14:paraId="5A7DAFC3">
      <w:pPr>
        <w:spacing w:line="520" w:lineRule="exact"/>
        <w:ind w:firstLine="640"/>
        <w:rPr>
          <w:rFonts w:hint="eastAsia"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（1）初试成绩符合第一志愿报考专业在二区初试成绩的基本要求。</w:t>
      </w:r>
    </w:p>
    <w:p w14:paraId="22CCC440">
      <w:pPr>
        <w:spacing w:line="520" w:lineRule="exact"/>
        <w:ind w:firstLine="640"/>
        <w:rPr>
          <w:rFonts w:hint="eastAsia"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（2）符合拟调剂专业的报考条件及调剂办法的具体要求。</w:t>
      </w:r>
    </w:p>
    <w:p w14:paraId="2491A11F">
      <w:pPr>
        <w:spacing w:line="520" w:lineRule="exact"/>
        <w:ind w:firstLine="640"/>
        <w:rPr>
          <w:rFonts w:hint="eastAsia"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（3）调入专业与报考专业相同或相近。</w:t>
      </w:r>
    </w:p>
    <w:p w14:paraId="01DEDBE3">
      <w:pPr>
        <w:spacing w:line="520" w:lineRule="exact"/>
        <w:ind w:firstLine="640"/>
        <w:rPr>
          <w:rFonts w:hint="eastAsia"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（4）初试科目与调入专业初试科目相同或相近，其中统考科目原则上应相同。</w:t>
      </w:r>
    </w:p>
    <w:p w14:paraId="5DA63ABA">
      <w:pPr>
        <w:spacing w:line="520" w:lineRule="exact"/>
        <w:ind w:firstLine="640"/>
        <w:rPr>
          <w:rFonts w:hint="eastAsia"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（5）初试统考科目2均为英语，所有调剂生源只接收初试统考外国语为英语的考生。</w:t>
      </w:r>
    </w:p>
    <w:p w14:paraId="4D27D24E">
      <w:pPr>
        <w:spacing w:line="520" w:lineRule="exact"/>
        <w:ind w:firstLine="640"/>
        <w:rPr>
          <w:rFonts w:hint="eastAsia"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（6）报考“退役大学生士兵”专项计划的考生，申请调剂到普通计划录取，其初试成绩须达到调入专业普通计划的“国家线”。符合条件的，可按规定享受退役大学生士兵初试加分政策。</w:t>
      </w:r>
    </w:p>
    <w:p w14:paraId="0BBBD7ED">
      <w:pPr>
        <w:spacing w:line="520" w:lineRule="exact"/>
        <w:ind w:firstLine="640"/>
        <w:rPr>
          <w:rFonts w:hint="eastAsia"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2.调剂复试名单遴选</w:t>
      </w:r>
    </w:p>
    <w:p w14:paraId="40574D8E">
      <w:pPr>
        <w:spacing w:line="520" w:lineRule="exact"/>
        <w:ind w:firstLine="640"/>
        <w:rPr>
          <w:rFonts w:hint="eastAsia"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（1）实行差额调剂，差额比例为200%。</w:t>
      </w:r>
    </w:p>
    <w:p w14:paraId="70470BBD">
      <w:pPr>
        <w:spacing w:line="520" w:lineRule="exact"/>
        <w:ind w:firstLine="640"/>
        <w:rPr>
          <w:rFonts w:hint="eastAsia"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（2）各专业在保证第一志愿合格生源录取的基础上，结合上述调剂基本条件与调剂工作实际，对申请调剂志愿遴选原则为：对申请我院同一专业、初试科目完全相同或相近的调剂考生，按考生初试成绩择优确定进入复试的考生名单。</w:t>
      </w:r>
    </w:p>
    <w:p w14:paraId="709A329D">
      <w:pPr>
        <w:spacing w:line="520" w:lineRule="exact"/>
        <w:ind w:firstLine="651"/>
        <w:rPr>
          <w:rFonts w:hint="eastAsia" w:ascii="仿宋" w:hAnsi="仿宋" w:cs="仿宋"/>
          <w:b/>
          <w:bCs/>
          <w:spacing w:val="2"/>
          <w:sz w:val="32"/>
          <w:szCs w:val="32"/>
        </w:rPr>
      </w:pPr>
      <w:r>
        <w:rPr>
          <w:rFonts w:hint="eastAsia" w:ascii="仿宋" w:hAnsi="仿宋" w:cs="仿宋"/>
          <w:b/>
          <w:bCs/>
          <w:spacing w:val="2"/>
          <w:sz w:val="32"/>
          <w:szCs w:val="32"/>
        </w:rPr>
        <w:t>三、方式与内容</w:t>
      </w:r>
    </w:p>
    <w:p w14:paraId="6694B309">
      <w:pPr>
        <w:spacing w:line="520" w:lineRule="exact"/>
        <w:ind w:firstLine="648"/>
        <w:rPr>
          <w:rFonts w:hint="eastAsia" w:ascii="仿宋" w:hAnsi="仿宋" w:cs="仿宋"/>
          <w:spacing w:val="2"/>
          <w:sz w:val="32"/>
          <w:szCs w:val="32"/>
        </w:rPr>
      </w:pPr>
      <w:r>
        <w:rPr>
          <w:rFonts w:hint="eastAsia" w:ascii="仿宋" w:hAnsi="仿宋" w:cs="仿宋"/>
          <w:spacing w:val="2"/>
          <w:sz w:val="32"/>
          <w:szCs w:val="32"/>
        </w:rPr>
        <w:t>（一）复试时间</w:t>
      </w:r>
    </w:p>
    <w:p w14:paraId="71A53FCD">
      <w:pPr>
        <w:spacing w:line="520" w:lineRule="exact"/>
        <w:ind w:firstLine="640"/>
        <w:rPr>
          <w:rStyle w:val="13"/>
          <w:rFonts w:hint="eastAsia" w:ascii="仿宋" w:hAnsi="仿宋" w:cs="仿宋"/>
          <w:b w:val="0"/>
          <w:bCs/>
          <w:color w:val="000000"/>
          <w:sz w:val="32"/>
          <w:szCs w:val="32"/>
        </w:rPr>
      </w:pPr>
      <w:r>
        <w:rPr>
          <w:rStyle w:val="13"/>
          <w:rFonts w:hint="eastAsia" w:ascii="仿宋" w:hAnsi="仿宋" w:cs="仿宋"/>
          <w:b w:val="0"/>
          <w:bCs/>
          <w:color w:val="000000"/>
          <w:sz w:val="32"/>
          <w:szCs w:val="32"/>
        </w:rPr>
        <w:t>第一志愿考生复试工作于3月下旬</w:t>
      </w:r>
      <w:r>
        <w:rPr>
          <w:rStyle w:val="13"/>
          <w:rFonts w:hint="eastAsia" w:ascii="仿宋" w:hAnsi="仿宋" w:cs="仿宋"/>
          <w:b w:val="0"/>
          <w:bCs/>
          <w:color w:val="000000"/>
          <w:sz w:val="32"/>
          <w:szCs w:val="32"/>
          <w:lang w:val="en-US" w:eastAsia="zh-CN"/>
        </w:rPr>
        <w:t>至4月初</w:t>
      </w:r>
      <w:r>
        <w:rPr>
          <w:rStyle w:val="13"/>
          <w:rFonts w:hint="eastAsia" w:ascii="仿宋" w:hAnsi="仿宋" w:cs="仿宋"/>
          <w:b w:val="0"/>
          <w:bCs/>
          <w:color w:val="000000"/>
          <w:sz w:val="32"/>
          <w:szCs w:val="32"/>
        </w:rPr>
        <w:t>完成（具体时间另行通知），调剂考生复试工作于4月8日-4月20日间研招网调剂系统开通后逐步开始，具体时间另行通知。</w:t>
      </w:r>
    </w:p>
    <w:p w14:paraId="6B8D8C03">
      <w:pPr>
        <w:spacing w:line="520" w:lineRule="exact"/>
        <w:ind w:firstLine="651"/>
        <w:rPr>
          <w:rFonts w:hint="eastAsia" w:ascii="仿宋" w:hAnsi="仿宋" w:cs="仿宋"/>
          <w:b/>
          <w:bCs/>
          <w:spacing w:val="2"/>
          <w:sz w:val="32"/>
          <w:szCs w:val="32"/>
        </w:rPr>
      </w:pPr>
      <w:r>
        <w:rPr>
          <w:rFonts w:hint="eastAsia" w:ascii="仿宋" w:hAnsi="仿宋" w:cs="仿宋"/>
          <w:b/>
          <w:bCs/>
          <w:spacing w:val="2"/>
          <w:sz w:val="32"/>
          <w:szCs w:val="32"/>
        </w:rPr>
        <w:t>（二）复试方式</w:t>
      </w:r>
    </w:p>
    <w:p w14:paraId="304148B3">
      <w:pPr>
        <w:spacing w:line="520" w:lineRule="exact"/>
        <w:ind w:firstLine="648"/>
        <w:rPr>
          <w:rFonts w:hint="eastAsia" w:ascii="仿宋" w:hAnsi="仿宋" w:cs="仿宋"/>
          <w:spacing w:val="2"/>
          <w:sz w:val="32"/>
          <w:szCs w:val="32"/>
        </w:rPr>
      </w:pPr>
      <w:r>
        <w:rPr>
          <w:rFonts w:hint="eastAsia" w:ascii="仿宋" w:hAnsi="仿宋" w:cs="仿宋"/>
          <w:spacing w:val="2"/>
          <w:sz w:val="32"/>
          <w:szCs w:val="32"/>
        </w:rPr>
        <w:t>复试方式：线下复试</w:t>
      </w:r>
    </w:p>
    <w:p w14:paraId="538ECD5F">
      <w:pPr>
        <w:spacing w:line="520" w:lineRule="exact"/>
        <w:ind w:firstLine="648"/>
        <w:rPr>
          <w:rFonts w:hint="eastAsia" w:ascii="仿宋" w:hAnsi="仿宋" w:cs="仿宋"/>
          <w:spacing w:val="2"/>
          <w:sz w:val="32"/>
          <w:szCs w:val="32"/>
        </w:rPr>
      </w:pPr>
      <w:r>
        <w:rPr>
          <w:rFonts w:hint="eastAsia" w:ascii="仿宋" w:hAnsi="仿宋" w:cs="仿宋"/>
          <w:spacing w:val="2"/>
          <w:sz w:val="32"/>
          <w:szCs w:val="32"/>
        </w:rPr>
        <w:t>报到及复试地点：三亚市育才路1号海南热带海洋学院文科楼608</w:t>
      </w:r>
    </w:p>
    <w:p w14:paraId="2869A741">
      <w:pPr>
        <w:spacing w:line="520" w:lineRule="exact"/>
        <w:ind w:firstLine="651"/>
        <w:rPr>
          <w:rFonts w:hint="eastAsia" w:ascii="仿宋" w:hAnsi="仿宋" w:cs="仿宋"/>
          <w:b/>
          <w:bCs/>
          <w:spacing w:val="2"/>
          <w:sz w:val="32"/>
          <w:szCs w:val="32"/>
        </w:rPr>
      </w:pPr>
      <w:r>
        <w:rPr>
          <w:rFonts w:hint="eastAsia" w:ascii="仿宋" w:hAnsi="仿宋" w:cs="仿宋"/>
          <w:b/>
          <w:bCs/>
          <w:spacing w:val="2"/>
          <w:sz w:val="32"/>
          <w:szCs w:val="32"/>
        </w:rPr>
        <w:t>（三）考生资格审核</w:t>
      </w:r>
    </w:p>
    <w:p w14:paraId="7842381C">
      <w:pPr>
        <w:pStyle w:val="9"/>
        <w:spacing w:before="0" w:beforeAutospacing="0" w:after="0" w:afterAutospacing="0" w:line="520" w:lineRule="exact"/>
        <w:ind w:firstLine="640"/>
        <w:jc w:val="both"/>
        <w:rPr>
          <w:rStyle w:val="13"/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</w:rPr>
      </w:pPr>
      <w:r>
        <w:rPr>
          <w:rStyle w:val="13"/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所有接收到复试通知的考生，请将如下材料扫描成PDF文件以“考生姓名”建立文件夹，并按照下列清单顺序命名各审核材料，在规定时间内提交至指定邮箱（dqf2007@163.com），并在复试报到时交验相关材料原件。</w:t>
      </w:r>
    </w:p>
    <w:p w14:paraId="1F6F7FA9">
      <w:pPr>
        <w:pStyle w:val="9"/>
        <w:spacing w:before="0" w:beforeAutospacing="0" w:after="0" w:afterAutospacing="0" w:line="520" w:lineRule="exact"/>
        <w:ind w:firstLine="640"/>
        <w:jc w:val="both"/>
        <w:rPr>
          <w:rStyle w:val="13"/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</w:rPr>
      </w:pPr>
      <w:r>
        <w:rPr>
          <w:rStyle w:val="13"/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1.初试准考证（原件丢失者可在研招网下载）。</w:t>
      </w:r>
    </w:p>
    <w:p w14:paraId="1381490B">
      <w:pPr>
        <w:pStyle w:val="9"/>
        <w:spacing w:before="0" w:beforeAutospacing="0" w:after="0" w:afterAutospacing="0" w:line="520" w:lineRule="exact"/>
        <w:ind w:firstLine="640"/>
        <w:jc w:val="both"/>
        <w:rPr>
          <w:rStyle w:val="13"/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</w:rPr>
      </w:pPr>
      <w:r>
        <w:rPr>
          <w:rStyle w:val="13"/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2.本人填写并签名的《诚信复试承诺书》。</w:t>
      </w:r>
    </w:p>
    <w:p w14:paraId="61DBEBE2">
      <w:pPr>
        <w:pStyle w:val="9"/>
        <w:spacing w:before="0" w:beforeAutospacing="0" w:after="0" w:afterAutospacing="0" w:line="520" w:lineRule="exact"/>
        <w:ind w:firstLine="640"/>
        <w:jc w:val="both"/>
        <w:rPr>
          <w:rStyle w:val="13"/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</w:rPr>
      </w:pPr>
      <w:r>
        <w:rPr>
          <w:rStyle w:val="13"/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3.本人有效身份证（正反面在一张a4纸上）。</w:t>
      </w:r>
    </w:p>
    <w:p w14:paraId="4CF5227B">
      <w:pPr>
        <w:pStyle w:val="9"/>
        <w:spacing w:before="0" w:beforeAutospacing="0" w:after="0" w:afterAutospacing="0" w:line="520" w:lineRule="exact"/>
        <w:ind w:firstLine="640"/>
        <w:jc w:val="both"/>
        <w:rPr>
          <w:rStyle w:val="13"/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</w:rPr>
      </w:pPr>
      <w:r>
        <w:rPr>
          <w:rStyle w:val="13"/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4.应届本科生提供就读高校相关管理部门颁发并注册完整的学生证、《教育部学籍在线验证报告》（有效期截止为2025年5月30日）；往届本科生提供毕业证、学位证、《教育部学历证书电子注册备案表》；同等学力考生提供大专毕业证书或本科结业证书及《教育部学历证书电子注册备案表》；成人高校应届本科毕业生提供在学证明、《教育部学籍在线验证报告》(有效期截止为2025年5月30日)；国（境）外获得学历、学位的须出示由教育部留学服务中心出具的国外学历学位认证书，获得学历、学位时间以认证书上认定的时间为准。</w:t>
      </w:r>
    </w:p>
    <w:p w14:paraId="7338994E">
      <w:pPr>
        <w:pStyle w:val="9"/>
        <w:spacing w:before="0" w:beforeAutospacing="0" w:after="0" w:afterAutospacing="0" w:line="520" w:lineRule="exact"/>
        <w:ind w:firstLine="640"/>
        <w:jc w:val="both"/>
        <w:rPr>
          <w:rStyle w:val="13"/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</w:rPr>
      </w:pPr>
      <w:r>
        <w:rPr>
          <w:rStyle w:val="13"/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5.《海南热带海洋学院研究生招生考试思想品德考察表》。</w:t>
      </w:r>
    </w:p>
    <w:p w14:paraId="5D5E3042">
      <w:pPr>
        <w:pStyle w:val="9"/>
        <w:spacing w:before="0" w:beforeAutospacing="0" w:after="0" w:afterAutospacing="0" w:line="520" w:lineRule="exact"/>
        <w:ind w:firstLine="640"/>
        <w:jc w:val="both"/>
        <w:rPr>
          <w:rStyle w:val="13"/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</w:rPr>
      </w:pPr>
      <w:r>
        <w:rPr>
          <w:rStyle w:val="13"/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6.申请享受初试加分政策的考生，交验相关证明原件。具体加分资格及证件如下：</w:t>
      </w:r>
    </w:p>
    <w:p w14:paraId="016E359D">
      <w:pPr>
        <w:pStyle w:val="9"/>
        <w:spacing w:before="0" w:beforeAutospacing="0" w:after="0" w:afterAutospacing="0" w:line="520" w:lineRule="exact"/>
        <w:ind w:firstLine="640"/>
        <w:jc w:val="both"/>
        <w:rPr>
          <w:rStyle w:val="13"/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</w:rPr>
      </w:pPr>
      <w:r>
        <w:rPr>
          <w:rStyle w:val="13"/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（1）参加“大学生志愿服务西部计划”“三支一扶计划”“农村义务教育阶段学校教师特设岗位计划”“国际中文教育志愿者”服务项目之一，服务期满且考核合格的考生，3年内报名参加全国硕士研究生招生考试的，享受初试总分加10分，同等条件下优先录取。</w:t>
      </w:r>
    </w:p>
    <w:p w14:paraId="7C0B6F25">
      <w:pPr>
        <w:pStyle w:val="9"/>
        <w:spacing w:before="0" w:beforeAutospacing="0" w:after="0" w:afterAutospacing="0" w:line="520" w:lineRule="exact"/>
        <w:ind w:firstLine="640"/>
        <w:jc w:val="both"/>
        <w:rPr>
          <w:rStyle w:val="13"/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</w:rPr>
      </w:pPr>
      <w:r>
        <w:rPr>
          <w:rStyle w:val="13"/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符合以上条件的考生需提供有效年限内的、相关部门签章完整项目书、合同（协议）、任职期满考核表等。</w:t>
      </w:r>
    </w:p>
    <w:p w14:paraId="5DB3D79A">
      <w:pPr>
        <w:pStyle w:val="9"/>
        <w:spacing w:before="0" w:beforeAutospacing="0" w:after="0" w:afterAutospacing="0" w:line="520" w:lineRule="exact"/>
        <w:ind w:firstLine="640"/>
        <w:jc w:val="both"/>
        <w:rPr>
          <w:rStyle w:val="13"/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</w:rPr>
      </w:pPr>
      <w:r>
        <w:rPr>
          <w:rStyle w:val="13"/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（2）退役大学生士兵达到报考条件后，3年内参加全国硕士研究生招生考试的考生，初试总分加10分，同等条件下优先录取。需提供有效年限内的《入伍批准书》与《退出现役证》</w:t>
      </w:r>
    </w:p>
    <w:p w14:paraId="57630962">
      <w:pPr>
        <w:pStyle w:val="9"/>
        <w:spacing w:before="0" w:beforeAutospacing="0" w:after="0" w:afterAutospacing="0" w:line="520" w:lineRule="exact"/>
        <w:ind w:firstLine="640"/>
        <w:jc w:val="both"/>
        <w:rPr>
          <w:rStyle w:val="13"/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</w:rPr>
      </w:pPr>
      <w:r>
        <w:rPr>
          <w:rStyle w:val="13"/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7.初试时提示“学历（学籍）校验结果”不通过的考生须提交相应的证明材料。</w:t>
      </w:r>
    </w:p>
    <w:p w14:paraId="0D6BD7A9">
      <w:pPr>
        <w:spacing w:line="520" w:lineRule="exact"/>
        <w:ind w:firstLine="651"/>
        <w:rPr>
          <w:rFonts w:hint="eastAsia" w:ascii="仿宋" w:hAnsi="仿宋" w:cs="仿宋"/>
          <w:b/>
          <w:bCs/>
          <w:spacing w:val="2"/>
          <w:sz w:val="32"/>
          <w:szCs w:val="32"/>
        </w:rPr>
      </w:pPr>
      <w:r>
        <w:rPr>
          <w:rFonts w:hint="eastAsia" w:ascii="仿宋" w:hAnsi="仿宋" w:cs="仿宋"/>
          <w:b/>
          <w:bCs/>
          <w:spacing w:val="2"/>
          <w:sz w:val="32"/>
          <w:szCs w:val="32"/>
        </w:rPr>
        <w:t>（四）复试内容</w:t>
      </w:r>
    </w:p>
    <w:p w14:paraId="7D3D26D0">
      <w:pPr>
        <w:spacing w:line="520" w:lineRule="exact"/>
        <w:ind w:firstLine="648"/>
        <w:rPr>
          <w:rFonts w:hint="eastAsia" w:ascii="仿宋" w:hAnsi="仿宋" w:cs="仿宋"/>
          <w:spacing w:val="2"/>
          <w:sz w:val="32"/>
          <w:szCs w:val="32"/>
        </w:rPr>
      </w:pPr>
      <w:r>
        <w:rPr>
          <w:rFonts w:hint="eastAsia" w:ascii="仿宋" w:hAnsi="仿宋" w:cs="仿宋"/>
          <w:spacing w:val="2"/>
          <w:sz w:val="32"/>
          <w:szCs w:val="32"/>
        </w:rPr>
        <w:t>1.综合面试</w:t>
      </w:r>
    </w:p>
    <w:p w14:paraId="2E06F126">
      <w:pPr>
        <w:spacing w:line="520" w:lineRule="exact"/>
        <w:ind w:firstLine="648"/>
        <w:rPr>
          <w:rFonts w:hint="eastAsia" w:ascii="仿宋" w:hAnsi="仿宋" w:cs="仿宋"/>
          <w:spacing w:val="2"/>
          <w:sz w:val="32"/>
          <w:szCs w:val="32"/>
        </w:rPr>
      </w:pPr>
      <w:r>
        <w:rPr>
          <w:rFonts w:hint="eastAsia" w:ascii="仿宋" w:hAnsi="仿宋" w:cs="仿宋"/>
          <w:spacing w:val="2"/>
          <w:sz w:val="32"/>
          <w:szCs w:val="32"/>
        </w:rPr>
        <w:t>面试内容与评分标准：①政治（30分）；②英语口语、听力（20分）；③专业知识及基本技能（30分）；④综合素质和能力（20分）。面试成绩满分为100分，面试成绩合格为60分。</w:t>
      </w:r>
    </w:p>
    <w:p w14:paraId="5B5E14BF">
      <w:pPr>
        <w:spacing w:line="520" w:lineRule="exact"/>
        <w:ind w:firstLine="648"/>
        <w:rPr>
          <w:rFonts w:hint="eastAsia" w:ascii="仿宋" w:hAnsi="仿宋" w:cs="仿宋"/>
          <w:spacing w:val="2"/>
          <w:sz w:val="32"/>
          <w:szCs w:val="32"/>
        </w:rPr>
      </w:pPr>
      <w:r>
        <w:rPr>
          <w:rFonts w:hint="eastAsia" w:ascii="仿宋" w:hAnsi="仿宋" w:cs="仿宋"/>
          <w:spacing w:val="2"/>
          <w:sz w:val="32"/>
          <w:szCs w:val="32"/>
        </w:rPr>
        <w:t>面试主要采取提问形式，政治、专业知识及基本技能、综合素质和能力测试时，每位考生从试题库中随机抽取3道题目回答。每个考生面试时间不低于20分钟，面试成绩为各面试专家给出的总成绩平均值。</w:t>
      </w:r>
    </w:p>
    <w:p w14:paraId="434ECA57">
      <w:pPr>
        <w:spacing w:line="520" w:lineRule="exact"/>
        <w:ind w:firstLine="648"/>
        <w:rPr>
          <w:rFonts w:hint="eastAsia" w:ascii="仿宋" w:hAnsi="仿宋" w:cs="仿宋"/>
          <w:spacing w:val="2"/>
          <w:sz w:val="32"/>
          <w:szCs w:val="32"/>
        </w:rPr>
      </w:pPr>
      <w:r>
        <w:rPr>
          <w:rFonts w:hint="eastAsia" w:ascii="仿宋" w:hAnsi="仿宋" w:cs="仿宋"/>
          <w:spacing w:val="2"/>
          <w:sz w:val="32"/>
          <w:szCs w:val="32"/>
        </w:rPr>
        <w:t>2.同等学力加试</w:t>
      </w:r>
    </w:p>
    <w:p w14:paraId="40B5351C">
      <w:pPr>
        <w:spacing w:line="520" w:lineRule="exact"/>
        <w:ind w:firstLine="648"/>
        <w:rPr>
          <w:rFonts w:hint="eastAsia" w:ascii="仿宋" w:hAnsi="仿宋" w:cs="仿宋"/>
          <w:spacing w:val="2"/>
          <w:sz w:val="32"/>
          <w:szCs w:val="32"/>
        </w:rPr>
      </w:pPr>
      <w:r>
        <w:rPr>
          <w:rFonts w:hint="eastAsia" w:ascii="仿宋" w:hAnsi="仿宋" w:cs="仿宋"/>
          <w:spacing w:val="2"/>
          <w:sz w:val="32"/>
          <w:szCs w:val="32"/>
        </w:rPr>
        <w:t>各专业同等学力考生需加试两科，其中:</w:t>
      </w:r>
    </w:p>
    <w:p w14:paraId="02C35448">
      <w:pPr>
        <w:spacing w:line="520" w:lineRule="exact"/>
        <w:ind w:firstLine="648"/>
        <w:rPr>
          <w:rFonts w:hint="eastAsia" w:ascii="仿宋" w:hAnsi="仿宋" w:cs="仿宋"/>
          <w:spacing w:val="2"/>
          <w:sz w:val="32"/>
          <w:szCs w:val="32"/>
        </w:rPr>
      </w:pPr>
      <w:r>
        <w:rPr>
          <w:rFonts w:hint="eastAsia" w:ascii="仿宋" w:hAnsi="仿宋" w:cs="仿宋"/>
          <w:spacing w:val="2"/>
          <w:sz w:val="32"/>
          <w:szCs w:val="32"/>
        </w:rPr>
        <w:t>社会工作专业加试科目：《社会学概论》《社会研究方法》，</w:t>
      </w:r>
    </w:p>
    <w:p w14:paraId="1A851138">
      <w:pPr>
        <w:spacing w:line="520" w:lineRule="exact"/>
        <w:ind w:firstLine="648"/>
        <w:rPr>
          <w:rFonts w:hint="eastAsia" w:ascii="仿宋" w:hAnsi="仿宋" w:cs="仿宋"/>
          <w:spacing w:val="2"/>
          <w:sz w:val="32"/>
          <w:szCs w:val="32"/>
        </w:rPr>
      </w:pPr>
      <w:r>
        <w:rPr>
          <w:rFonts w:hint="eastAsia" w:ascii="仿宋" w:hAnsi="仿宋" w:cs="仿宋"/>
          <w:spacing w:val="2"/>
          <w:sz w:val="32"/>
          <w:szCs w:val="32"/>
        </w:rPr>
        <w:t>小学教育专业加试科目：《教育科学研究方法》《发展与教育心理学》</w:t>
      </w:r>
    </w:p>
    <w:p w14:paraId="7DF25A9F">
      <w:pPr>
        <w:spacing w:line="520" w:lineRule="exact"/>
        <w:ind w:firstLine="648"/>
        <w:rPr>
          <w:rFonts w:hint="eastAsia" w:ascii="仿宋" w:hAnsi="仿宋" w:cs="仿宋"/>
          <w:spacing w:val="2"/>
          <w:sz w:val="32"/>
          <w:szCs w:val="32"/>
        </w:rPr>
      </w:pPr>
      <w:r>
        <w:rPr>
          <w:rFonts w:hint="eastAsia" w:ascii="仿宋" w:hAnsi="仿宋" w:cs="仿宋"/>
          <w:spacing w:val="2"/>
          <w:sz w:val="32"/>
          <w:szCs w:val="32"/>
        </w:rPr>
        <w:t>心理健康教育专业加试科目：《教育心理学》《心理学研究方法》</w:t>
      </w:r>
    </w:p>
    <w:p w14:paraId="558B8F54">
      <w:pPr>
        <w:spacing w:line="520" w:lineRule="exact"/>
        <w:ind w:firstLine="648"/>
        <w:rPr>
          <w:rFonts w:hint="eastAsia" w:ascii="仿宋" w:hAnsi="仿宋" w:cs="仿宋"/>
          <w:b/>
          <w:bCs/>
          <w:spacing w:val="2"/>
          <w:sz w:val="32"/>
          <w:szCs w:val="32"/>
        </w:rPr>
      </w:pPr>
      <w:r>
        <w:rPr>
          <w:rFonts w:hint="eastAsia" w:ascii="仿宋" w:hAnsi="仿宋" w:cs="仿宋"/>
          <w:spacing w:val="2"/>
          <w:sz w:val="32"/>
          <w:szCs w:val="32"/>
          <w:lang w:val="en-US" w:eastAsia="zh-CN"/>
        </w:rPr>
        <w:t>每科</w:t>
      </w:r>
      <w:r>
        <w:rPr>
          <w:rFonts w:hint="eastAsia" w:ascii="仿宋" w:hAnsi="仿宋" w:cs="仿宋"/>
          <w:spacing w:val="2"/>
          <w:sz w:val="32"/>
          <w:szCs w:val="32"/>
        </w:rPr>
        <w:t>考试时间120分钟，每科满分100分，60分为合格，加试成绩不计入复试成绩，任意一科成绩低于60分者不予录取。非同等学力考生无须加试。</w:t>
      </w:r>
    </w:p>
    <w:p w14:paraId="6606763C">
      <w:pPr>
        <w:spacing w:line="520" w:lineRule="exact"/>
        <w:ind w:firstLine="651"/>
        <w:rPr>
          <w:rFonts w:hint="eastAsia" w:ascii="仿宋" w:hAnsi="仿宋" w:cs="仿宋"/>
          <w:b/>
          <w:bCs/>
          <w:spacing w:val="2"/>
          <w:sz w:val="32"/>
          <w:szCs w:val="32"/>
        </w:rPr>
      </w:pPr>
      <w:r>
        <w:rPr>
          <w:rFonts w:hint="eastAsia" w:ascii="仿宋" w:hAnsi="仿宋" w:cs="仿宋"/>
          <w:b/>
          <w:bCs/>
          <w:spacing w:val="2"/>
          <w:sz w:val="32"/>
          <w:szCs w:val="32"/>
        </w:rPr>
        <w:t>四、思想政治素质和品德考核</w:t>
      </w:r>
    </w:p>
    <w:p w14:paraId="20F2CB24">
      <w:pPr>
        <w:spacing w:line="520" w:lineRule="exact"/>
        <w:ind w:firstLine="648"/>
        <w:rPr>
          <w:rFonts w:hint="eastAsia" w:ascii="仿宋" w:hAnsi="仿宋" w:cs="仿宋"/>
          <w:spacing w:val="2"/>
          <w:sz w:val="32"/>
          <w:szCs w:val="32"/>
        </w:rPr>
      </w:pPr>
      <w:r>
        <w:rPr>
          <w:rFonts w:hint="eastAsia" w:ascii="仿宋" w:hAnsi="仿宋" w:cs="仿宋"/>
          <w:spacing w:val="2"/>
          <w:sz w:val="32"/>
          <w:szCs w:val="32"/>
        </w:rPr>
        <w:t>思想政治素质与品德考核是录取的重要依据，主要考核考生的现实表现，内容包括考生的政治态度、思想表现、道德品质、遵纪守法、诚实守信等方面。通过考生提交的思想品德鉴定意见及面试综合考核等方式，进行全面审查，考核不合格者不予录取。</w:t>
      </w:r>
    </w:p>
    <w:p w14:paraId="1D67FAC6">
      <w:pPr>
        <w:spacing w:line="520" w:lineRule="exact"/>
        <w:ind w:firstLine="651"/>
        <w:rPr>
          <w:rFonts w:hint="eastAsia" w:ascii="仿宋" w:hAnsi="仿宋" w:cs="仿宋"/>
          <w:b/>
          <w:bCs/>
          <w:spacing w:val="2"/>
          <w:sz w:val="32"/>
          <w:szCs w:val="32"/>
        </w:rPr>
      </w:pPr>
      <w:r>
        <w:rPr>
          <w:rFonts w:hint="eastAsia" w:ascii="仿宋" w:hAnsi="仿宋" w:cs="仿宋"/>
          <w:b/>
          <w:bCs/>
          <w:spacing w:val="2"/>
          <w:sz w:val="32"/>
          <w:szCs w:val="32"/>
        </w:rPr>
        <w:t>五、成绩计算与使用</w:t>
      </w:r>
    </w:p>
    <w:p w14:paraId="390C377A">
      <w:pPr>
        <w:pStyle w:val="9"/>
        <w:spacing w:before="0" w:beforeAutospacing="0" w:after="0" w:afterAutospacing="0" w:line="520" w:lineRule="exact"/>
        <w:ind w:firstLine="640"/>
        <w:jc w:val="both"/>
        <w:rPr>
          <w:rStyle w:val="13"/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</w:rPr>
      </w:pPr>
      <w:r>
        <w:rPr>
          <w:rStyle w:val="13"/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入学考试总成绩=初试成绩÷5×50%+复试成绩×50%</w:t>
      </w:r>
    </w:p>
    <w:p w14:paraId="24B909FB">
      <w:pPr>
        <w:pStyle w:val="9"/>
        <w:spacing w:before="0" w:beforeAutospacing="0" w:after="0" w:afterAutospacing="0" w:line="520" w:lineRule="exact"/>
        <w:ind w:firstLine="640"/>
        <w:jc w:val="both"/>
        <w:rPr>
          <w:rStyle w:val="13"/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</w:rPr>
      </w:pPr>
      <w:r>
        <w:rPr>
          <w:rStyle w:val="13"/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说明：复试成绩、入学考试总成绩均保留两位小数。</w:t>
      </w:r>
    </w:p>
    <w:p w14:paraId="69C0A0AC">
      <w:pPr>
        <w:spacing w:line="520" w:lineRule="exact"/>
        <w:ind w:firstLine="651"/>
        <w:rPr>
          <w:rFonts w:hint="eastAsia" w:ascii="仿宋" w:hAnsi="仿宋" w:cs="仿宋"/>
          <w:b/>
          <w:bCs/>
          <w:spacing w:val="2"/>
          <w:sz w:val="32"/>
          <w:szCs w:val="32"/>
        </w:rPr>
      </w:pPr>
      <w:r>
        <w:rPr>
          <w:rFonts w:hint="eastAsia" w:ascii="仿宋" w:hAnsi="仿宋" w:cs="仿宋"/>
          <w:b/>
          <w:bCs/>
          <w:spacing w:val="2"/>
          <w:sz w:val="32"/>
          <w:szCs w:val="32"/>
        </w:rPr>
        <w:t>六、录取原则</w:t>
      </w:r>
    </w:p>
    <w:p w14:paraId="1DE0D30F">
      <w:pPr>
        <w:pStyle w:val="9"/>
        <w:spacing w:before="0" w:beforeAutospacing="0" w:after="0" w:afterAutospacing="0" w:line="520" w:lineRule="exact"/>
        <w:ind w:firstLine="640"/>
        <w:jc w:val="both"/>
        <w:rPr>
          <w:rStyle w:val="13"/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</w:rPr>
      </w:pPr>
      <w:r>
        <w:rPr>
          <w:rStyle w:val="13"/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（一）拟录取办法</w:t>
      </w:r>
    </w:p>
    <w:p w14:paraId="550DA17E">
      <w:pPr>
        <w:pStyle w:val="9"/>
        <w:spacing w:before="0" w:beforeAutospacing="0" w:after="0" w:afterAutospacing="0" w:line="520" w:lineRule="exact"/>
        <w:ind w:firstLine="640"/>
        <w:jc w:val="both"/>
        <w:rPr>
          <w:rStyle w:val="13"/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</w:rPr>
      </w:pPr>
      <w:r>
        <w:rPr>
          <w:rStyle w:val="13"/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按入学考试总成绩由高到低的顺序初步确定首批拟录取考生名单。入学考试总成绩相同，初试成绩较高者优先录取。</w:t>
      </w:r>
    </w:p>
    <w:p w14:paraId="06F93DB6">
      <w:pPr>
        <w:pStyle w:val="9"/>
        <w:spacing w:before="0" w:beforeAutospacing="0" w:after="0" w:afterAutospacing="0" w:line="520" w:lineRule="exact"/>
        <w:ind w:firstLine="640"/>
        <w:jc w:val="both"/>
        <w:rPr>
          <w:rStyle w:val="13"/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</w:rPr>
      </w:pPr>
      <w:r>
        <w:rPr>
          <w:rStyle w:val="13"/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（二）录取工作相关说明</w:t>
      </w:r>
    </w:p>
    <w:p w14:paraId="22C127EA">
      <w:pPr>
        <w:pStyle w:val="9"/>
        <w:spacing w:before="0" w:beforeAutospacing="0" w:after="0" w:afterAutospacing="0" w:line="520" w:lineRule="exact"/>
        <w:ind w:firstLine="640"/>
        <w:jc w:val="both"/>
        <w:rPr>
          <w:rStyle w:val="13"/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</w:rPr>
      </w:pPr>
      <w:r>
        <w:rPr>
          <w:rStyle w:val="13"/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复试考生有下列情况之一者不予录取：</w:t>
      </w:r>
    </w:p>
    <w:p w14:paraId="672509B5">
      <w:pPr>
        <w:pStyle w:val="9"/>
        <w:spacing w:before="0" w:beforeAutospacing="0" w:after="0" w:afterAutospacing="0" w:line="520" w:lineRule="exact"/>
        <w:ind w:firstLine="640"/>
        <w:jc w:val="both"/>
        <w:rPr>
          <w:rStyle w:val="13"/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</w:rPr>
      </w:pPr>
      <w:r>
        <w:rPr>
          <w:rStyle w:val="13"/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1.复试成绩低于60分；</w:t>
      </w:r>
    </w:p>
    <w:p w14:paraId="12F24C75">
      <w:pPr>
        <w:pStyle w:val="9"/>
        <w:spacing w:before="0" w:beforeAutospacing="0" w:after="0" w:afterAutospacing="0" w:line="520" w:lineRule="exact"/>
        <w:ind w:firstLine="640"/>
        <w:jc w:val="both"/>
        <w:rPr>
          <w:rStyle w:val="13"/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</w:rPr>
      </w:pPr>
      <w:r>
        <w:rPr>
          <w:rStyle w:val="13"/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2.思想品德考核不合格；</w:t>
      </w:r>
    </w:p>
    <w:p w14:paraId="746BE6F6">
      <w:pPr>
        <w:pStyle w:val="9"/>
        <w:spacing w:before="0" w:beforeAutospacing="0" w:after="0" w:afterAutospacing="0" w:line="520" w:lineRule="exact"/>
        <w:ind w:firstLine="640"/>
        <w:jc w:val="both"/>
        <w:rPr>
          <w:rStyle w:val="13"/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</w:rPr>
      </w:pPr>
      <w:r>
        <w:rPr>
          <w:rStyle w:val="13"/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3.同等学力加试成绩任一科低于60分；</w:t>
      </w:r>
    </w:p>
    <w:p w14:paraId="6A886FFD">
      <w:pPr>
        <w:pStyle w:val="9"/>
        <w:spacing w:before="0" w:beforeAutospacing="0" w:after="0" w:afterAutospacing="0" w:line="520" w:lineRule="exact"/>
        <w:ind w:firstLine="640"/>
        <w:jc w:val="both"/>
        <w:rPr>
          <w:rStyle w:val="13"/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</w:rPr>
      </w:pPr>
      <w:r>
        <w:rPr>
          <w:rStyle w:val="13"/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4.未按要求体检或体检不合格；</w:t>
      </w:r>
    </w:p>
    <w:p w14:paraId="0F3D2A3C">
      <w:pPr>
        <w:spacing w:line="520" w:lineRule="exact"/>
        <w:ind w:firstLine="640"/>
        <w:rPr>
          <w:rFonts w:hint="eastAsia" w:ascii="仿宋" w:hAnsi="仿宋" w:cs="仿宋"/>
          <w:b/>
          <w:bCs/>
          <w:spacing w:val="2"/>
          <w:sz w:val="32"/>
          <w:szCs w:val="32"/>
        </w:rPr>
      </w:pPr>
      <w:r>
        <w:rPr>
          <w:rStyle w:val="13"/>
          <w:rFonts w:hint="eastAsia" w:ascii="仿宋" w:hAnsi="仿宋" w:cs="仿宋"/>
          <w:b w:val="0"/>
          <w:bCs/>
          <w:color w:val="000000"/>
          <w:sz w:val="32"/>
          <w:szCs w:val="32"/>
        </w:rPr>
        <w:t>5.弄虚作假及考试违规、作弊的考生。考生取得拟录取资格后，被查出在初试和复试中有弄虚作假、违纪作弊等行为的，随时取消录取和入学资格，取得学籍者则取消学籍。</w:t>
      </w:r>
    </w:p>
    <w:p w14:paraId="3889F3CC">
      <w:pPr>
        <w:spacing w:line="520" w:lineRule="exact"/>
        <w:ind w:firstLine="651"/>
        <w:rPr>
          <w:rFonts w:hint="eastAsia" w:ascii="仿宋" w:hAnsi="仿宋" w:cs="仿宋"/>
          <w:b/>
          <w:bCs/>
          <w:spacing w:val="2"/>
          <w:sz w:val="32"/>
          <w:szCs w:val="32"/>
        </w:rPr>
      </w:pPr>
      <w:r>
        <w:rPr>
          <w:rFonts w:hint="eastAsia" w:ascii="仿宋" w:hAnsi="仿宋" w:cs="仿宋"/>
          <w:b/>
          <w:bCs/>
          <w:spacing w:val="2"/>
          <w:sz w:val="32"/>
          <w:szCs w:val="32"/>
        </w:rPr>
        <w:t>七、成绩公布</w:t>
      </w:r>
    </w:p>
    <w:p w14:paraId="1F5AB533">
      <w:pPr>
        <w:spacing w:line="520" w:lineRule="exact"/>
        <w:ind w:firstLine="648"/>
        <w:rPr>
          <w:rFonts w:hint="eastAsia" w:ascii="仿宋" w:hAnsi="仿宋" w:cs="仿宋"/>
          <w:spacing w:val="2"/>
          <w:sz w:val="32"/>
          <w:szCs w:val="32"/>
        </w:rPr>
      </w:pPr>
      <w:r>
        <w:rPr>
          <w:rFonts w:hint="eastAsia" w:ascii="仿宋" w:hAnsi="仿宋" w:cs="仿宋"/>
          <w:spacing w:val="2"/>
          <w:sz w:val="32"/>
          <w:szCs w:val="32"/>
        </w:rPr>
        <w:t>复试结束后，按照考生综合成绩进行排序，经研究生</w:t>
      </w:r>
      <w:r>
        <w:rPr>
          <w:rFonts w:hint="eastAsia" w:ascii="仿宋" w:hAnsi="仿宋" w:cs="仿宋"/>
          <w:spacing w:val="2"/>
          <w:sz w:val="32"/>
          <w:szCs w:val="32"/>
          <w:lang w:val="en-US" w:eastAsia="zh-CN"/>
        </w:rPr>
        <w:t>工作</w:t>
      </w:r>
      <w:r>
        <w:rPr>
          <w:rFonts w:hint="eastAsia" w:ascii="仿宋" w:hAnsi="仿宋" w:cs="仿宋"/>
          <w:spacing w:val="2"/>
          <w:sz w:val="32"/>
          <w:szCs w:val="32"/>
        </w:rPr>
        <w:t>处审核后公布。</w:t>
      </w:r>
    </w:p>
    <w:p w14:paraId="75E62211">
      <w:pPr>
        <w:pStyle w:val="9"/>
        <w:spacing w:before="0" w:beforeAutospacing="0" w:after="0" w:afterAutospacing="0" w:line="520" w:lineRule="exact"/>
        <w:ind w:firstLine="643"/>
        <w:jc w:val="both"/>
        <w:rPr>
          <w:rStyle w:val="13"/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Style w:val="13"/>
          <w:rFonts w:hint="eastAsia" w:ascii="仿宋" w:hAnsi="仿宋" w:eastAsia="仿宋" w:cs="仿宋"/>
          <w:color w:val="000000"/>
          <w:sz w:val="32"/>
          <w:szCs w:val="32"/>
        </w:rPr>
        <w:t>八、申诉复议</w:t>
      </w:r>
    </w:p>
    <w:p w14:paraId="18B5DD64">
      <w:pPr>
        <w:pStyle w:val="9"/>
        <w:spacing w:before="0" w:beforeAutospacing="0" w:after="0" w:afterAutospacing="0" w:line="520" w:lineRule="exact"/>
        <w:ind w:firstLine="640"/>
        <w:jc w:val="both"/>
        <w:rPr>
          <w:rStyle w:val="13"/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</w:rPr>
      </w:pPr>
      <w:r>
        <w:rPr>
          <w:rStyle w:val="13"/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参加复试的考生对复试与录取结果存在质疑时，在复试与录取结果公布的3个工作日内，可实名提出书面申诉。对申诉问题经调查属实的，由研究生招生工作领导小组责成学院进行复议。</w:t>
      </w:r>
    </w:p>
    <w:p w14:paraId="13FAF882">
      <w:pPr>
        <w:pStyle w:val="9"/>
        <w:spacing w:before="0" w:beforeAutospacing="0" w:after="0" w:afterAutospacing="0" w:line="520" w:lineRule="exact"/>
        <w:ind w:firstLine="640"/>
        <w:jc w:val="both"/>
        <w:rPr>
          <w:rStyle w:val="13"/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</w:rPr>
      </w:pPr>
      <w:r>
        <w:rPr>
          <w:rStyle w:val="13"/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研究生招生办公室：0898-88650027；</w:t>
      </w:r>
    </w:p>
    <w:p w14:paraId="1E1C4907">
      <w:pPr>
        <w:pStyle w:val="9"/>
        <w:spacing w:before="0" w:beforeAutospacing="0" w:after="0" w:afterAutospacing="0" w:line="520" w:lineRule="exact"/>
        <w:ind w:firstLine="640"/>
        <w:jc w:val="both"/>
        <w:rPr>
          <w:rStyle w:val="13"/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Style w:val="13"/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纪检监察办公室：0898-88651718。</w:t>
      </w:r>
    </w:p>
    <w:p w14:paraId="3E2A550E">
      <w:pPr>
        <w:pStyle w:val="9"/>
        <w:spacing w:before="0" w:beforeAutospacing="0" w:after="0" w:afterAutospacing="0" w:line="360" w:lineRule="auto"/>
        <w:ind w:firstLine="643"/>
        <w:jc w:val="both"/>
        <w:rPr>
          <w:rStyle w:val="13"/>
          <w:rFonts w:hint="eastAsia" w:ascii="仿宋" w:hAnsi="仿宋" w:eastAsia="仿宋" w:cs="仿宋"/>
          <w:color w:val="000000"/>
          <w:sz w:val="32"/>
          <w:szCs w:val="32"/>
        </w:rPr>
      </w:pPr>
    </w:p>
    <w:p w14:paraId="790DC6CF">
      <w:pPr>
        <w:pStyle w:val="9"/>
        <w:spacing w:before="0" w:beforeAutospacing="0" w:after="0" w:afterAutospacing="0" w:line="360" w:lineRule="auto"/>
        <w:ind w:firstLine="643"/>
        <w:jc w:val="both"/>
        <w:rPr>
          <w:rStyle w:val="13"/>
          <w:rFonts w:hint="eastAsia" w:ascii="仿宋" w:hAnsi="仿宋" w:eastAsia="仿宋" w:cs="仿宋"/>
          <w:color w:val="000000"/>
          <w:sz w:val="32"/>
          <w:szCs w:val="32"/>
        </w:rPr>
      </w:pPr>
    </w:p>
    <w:p w14:paraId="2090F367">
      <w:pPr>
        <w:spacing w:line="360" w:lineRule="auto"/>
        <w:ind w:firstLine="4160" w:firstLineChars="1300"/>
        <w:rPr>
          <w:rFonts w:hint="eastAsia" w:ascii="仿宋" w:hAnsi="仿宋" w:cs="仿宋"/>
          <w:color w:val="000000"/>
          <w:sz w:val="32"/>
          <w:szCs w:val="32"/>
        </w:rPr>
      </w:pPr>
      <w:r>
        <w:rPr>
          <w:rFonts w:hint="eastAsia" w:ascii="仿宋" w:hAnsi="仿宋" w:cs="仿宋"/>
          <w:color w:val="000000"/>
          <w:sz w:val="32"/>
          <w:szCs w:val="32"/>
        </w:rPr>
        <w:t>海南热带海洋学院民族学院</w:t>
      </w:r>
    </w:p>
    <w:p w14:paraId="73D68829">
      <w:pPr>
        <w:spacing w:line="360" w:lineRule="auto"/>
        <w:ind w:firstLine="4800" w:firstLineChars="1500"/>
        <w:rPr>
          <w:rFonts w:hint="eastAsia" w:ascii="仿宋" w:hAnsi="仿宋" w:cs="仿宋"/>
        </w:rPr>
      </w:pPr>
      <w:r>
        <w:rPr>
          <w:rFonts w:hint="eastAsia" w:ascii="仿宋" w:hAnsi="仿宋" w:cs="仿宋"/>
          <w:color w:val="000000"/>
          <w:sz w:val="32"/>
          <w:szCs w:val="32"/>
        </w:rPr>
        <w:t>2025年3月</w:t>
      </w:r>
      <w:r>
        <w:rPr>
          <w:rFonts w:hint="eastAsia" w:ascii="仿宋" w:hAnsi="仿宋" w:cs="仿宋"/>
          <w:color w:val="000000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仿宋" w:hAnsi="仿宋" w:cs="仿宋"/>
          <w:color w:val="000000"/>
          <w:sz w:val="32"/>
          <w:szCs w:val="32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57" w:right="1474" w:bottom="1757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71100"/>
    </w:sdtPr>
    <w:sdtContent>
      <w:p w14:paraId="5EC7EF3D">
        <w:pPr>
          <w:pStyle w:val="7"/>
          <w:ind w:firstLine="360"/>
          <w:jc w:val="right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 w14:paraId="3731F27E">
    <w:pPr>
      <w:pStyle w:val="7"/>
      <w:ind w:firstLine="560"/>
      <w:jc w:val="center"/>
      <w:rPr>
        <w:rFonts w:hint="eastAsia"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24988"/>
    </w:sdtPr>
    <w:sdtContent>
      <w:p w14:paraId="32B21C2F">
        <w:pPr>
          <w:pStyle w:val="7"/>
          <w:ind w:firstLine="360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 w14:paraId="75F00020">
    <w:pPr>
      <w:pStyle w:val="7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71105"/>
    </w:sdtPr>
    <w:sdtContent>
      <w:p w14:paraId="6DEEFDB6">
        <w:pPr>
          <w:pStyle w:val="7"/>
          <w:ind w:firstLine="360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0488250F">
    <w:pPr>
      <w:pStyle w:val="7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66F79">
    <w:pPr>
      <w:pStyle w:val="8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8D00D">
    <w:pPr>
      <w:pStyle w:val="8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18AFF">
    <w:pPr>
      <w:pStyle w:val="8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785128"/>
    <w:rsid w:val="001636B1"/>
    <w:rsid w:val="001B70E2"/>
    <w:rsid w:val="001F3D9E"/>
    <w:rsid w:val="002A60B5"/>
    <w:rsid w:val="003033DE"/>
    <w:rsid w:val="0038611E"/>
    <w:rsid w:val="004C5250"/>
    <w:rsid w:val="004E376B"/>
    <w:rsid w:val="005112D4"/>
    <w:rsid w:val="005355BA"/>
    <w:rsid w:val="005E12CC"/>
    <w:rsid w:val="006A3A3C"/>
    <w:rsid w:val="00777837"/>
    <w:rsid w:val="00785128"/>
    <w:rsid w:val="007E122E"/>
    <w:rsid w:val="00815D0A"/>
    <w:rsid w:val="00906DAB"/>
    <w:rsid w:val="00935D0D"/>
    <w:rsid w:val="009751BC"/>
    <w:rsid w:val="009F0CB4"/>
    <w:rsid w:val="00A712C7"/>
    <w:rsid w:val="00B106E9"/>
    <w:rsid w:val="00B31220"/>
    <w:rsid w:val="00BA4953"/>
    <w:rsid w:val="00C8184B"/>
    <w:rsid w:val="00C97F41"/>
    <w:rsid w:val="00E45579"/>
    <w:rsid w:val="00ED1BCC"/>
    <w:rsid w:val="00FB7193"/>
    <w:rsid w:val="015C09E0"/>
    <w:rsid w:val="023F0464"/>
    <w:rsid w:val="045A6581"/>
    <w:rsid w:val="05134B20"/>
    <w:rsid w:val="062956B3"/>
    <w:rsid w:val="07DF18A4"/>
    <w:rsid w:val="09CC56D1"/>
    <w:rsid w:val="0A2F72EC"/>
    <w:rsid w:val="0B330D82"/>
    <w:rsid w:val="0C77482C"/>
    <w:rsid w:val="0CF516BB"/>
    <w:rsid w:val="0FFF3017"/>
    <w:rsid w:val="11220453"/>
    <w:rsid w:val="13702B73"/>
    <w:rsid w:val="14643175"/>
    <w:rsid w:val="14D47131"/>
    <w:rsid w:val="16BB7B37"/>
    <w:rsid w:val="179F04D6"/>
    <w:rsid w:val="1ACD5720"/>
    <w:rsid w:val="1CDB403A"/>
    <w:rsid w:val="1CDD1FCF"/>
    <w:rsid w:val="1D2F75FB"/>
    <w:rsid w:val="1E334EC9"/>
    <w:rsid w:val="1F010603"/>
    <w:rsid w:val="1F8D39D1"/>
    <w:rsid w:val="1FEC65E8"/>
    <w:rsid w:val="20FE4FB4"/>
    <w:rsid w:val="21316F89"/>
    <w:rsid w:val="226A2E83"/>
    <w:rsid w:val="266F65EA"/>
    <w:rsid w:val="27BD5803"/>
    <w:rsid w:val="28EA087A"/>
    <w:rsid w:val="29333131"/>
    <w:rsid w:val="2A2D4EC2"/>
    <w:rsid w:val="2AA3304F"/>
    <w:rsid w:val="2B4F4E45"/>
    <w:rsid w:val="2CA21EEC"/>
    <w:rsid w:val="2D9D410D"/>
    <w:rsid w:val="312608BD"/>
    <w:rsid w:val="33330C10"/>
    <w:rsid w:val="343259BB"/>
    <w:rsid w:val="35DF103A"/>
    <w:rsid w:val="378D5AE2"/>
    <w:rsid w:val="3805122C"/>
    <w:rsid w:val="38971A2F"/>
    <w:rsid w:val="3B5769C7"/>
    <w:rsid w:val="3BD9707D"/>
    <w:rsid w:val="3BF45D57"/>
    <w:rsid w:val="3C3E4B33"/>
    <w:rsid w:val="3F1E49F8"/>
    <w:rsid w:val="411C1395"/>
    <w:rsid w:val="42AB0C22"/>
    <w:rsid w:val="42FA6962"/>
    <w:rsid w:val="437B05F4"/>
    <w:rsid w:val="441F4191"/>
    <w:rsid w:val="4642364B"/>
    <w:rsid w:val="47860E85"/>
    <w:rsid w:val="4B5D2CD5"/>
    <w:rsid w:val="51A451BA"/>
    <w:rsid w:val="55B77611"/>
    <w:rsid w:val="585E3A59"/>
    <w:rsid w:val="59E31A70"/>
    <w:rsid w:val="5C200262"/>
    <w:rsid w:val="5C27376E"/>
    <w:rsid w:val="5C900FC3"/>
    <w:rsid w:val="5D0F4B7C"/>
    <w:rsid w:val="60172FFB"/>
    <w:rsid w:val="614A207D"/>
    <w:rsid w:val="63F36AC3"/>
    <w:rsid w:val="677F5F88"/>
    <w:rsid w:val="68137EE4"/>
    <w:rsid w:val="68F62348"/>
    <w:rsid w:val="6C07661A"/>
    <w:rsid w:val="6C712F45"/>
    <w:rsid w:val="6F2100EB"/>
    <w:rsid w:val="71027FEB"/>
    <w:rsid w:val="7117342D"/>
    <w:rsid w:val="716B7418"/>
    <w:rsid w:val="74B43394"/>
    <w:rsid w:val="768D12C2"/>
    <w:rsid w:val="778D6957"/>
    <w:rsid w:val="778E7BEF"/>
    <w:rsid w:val="77E73DA3"/>
    <w:rsid w:val="7846746C"/>
    <w:rsid w:val="7AFA29ED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723" w:firstLineChars="20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jc w:val="center"/>
    </w:pPr>
    <w:rPr>
      <w:rFonts w:ascii="仿宋_GB2312" w:hAnsi="宋体" w:eastAsia="仿宋_GB2312"/>
      <w:b/>
      <w:bCs/>
      <w:sz w:val="44"/>
    </w:rPr>
  </w:style>
  <w:style w:type="paragraph" w:styleId="3">
    <w:name w:val="Quote"/>
    <w:basedOn w:val="1"/>
    <w:next w:val="1"/>
    <w:autoRedefine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5">
    <w:name w:val="annotation text"/>
    <w:basedOn w:val="1"/>
    <w:semiHidden/>
    <w:unhideWhenUsed/>
    <w:uiPriority w:val="99"/>
    <w:pPr>
      <w:jc w:val="left"/>
    </w:pPr>
  </w:style>
  <w:style w:type="paragraph" w:styleId="6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FollowedHyperlink"/>
    <w:basedOn w:val="12"/>
    <w:autoRedefine/>
    <w:semiHidden/>
    <w:unhideWhenUsed/>
    <w:qFormat/>
    <w:uiPriority w:val="99"/>
    <w:rPr>
      <w:color w:val="555555"/>
      <w:u w:val="none"/>
    </w:rPr>
  </w:style>
  <w:style w:type="character" w:styleId="15">
    <w:name w:val="Hyperlink"/>
    <w:basedOn w:val="12"/>
    <w:autoRedefine/>
    <w:semiHidden/>
    <w:unhideWhenUsed/>
    <w:qFormat/>
    <w:uiPriority w:val="99"/>
    <w:rPr>
      <w:color w:val="555555"/>
      <w:u w:val="none"/>
    </w:rPr>
  </w:style>
  <w:style w:type="character" w:customStyle="1" w:styleId="16">
    <w:name w:val="标题 1 字符"/>
    <w:basedOn w:val="12"/>
    <w:link w:val="4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apple-converted-space"/>
    <w:basedOn w:val="12"/>
    <w:autoRedefine/>
    <w:qFormat/>
    <w:uiPriority w:val="0"/>
  </w:style>
  <w:style w:type="character" w:customStyle="1" w:styleId="18">
    <w:name w:val="页眉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20">
    <w:name w:val="批注框文本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/>
    </w:pPr>
  </w:style>
  <w:style w:type="character" w:customStyle="1" w:styleId="22">
    <w:name w:val="on"/>
    <w:basedOn w:val="12"/>
    <w:autoRedefine/>
    <w:qFormat/>
    <w:uiPriority w:val="0"/>
    <w:rPr>
      <w:shd w:val="clear" w:color="auto" w:fill="00948E"/>
    </w:rPr>
  </w:style>
  <w:style w:type="paragraph" w:customStyle="1" w:styleId="23">
    <w:name w:val="_Style 19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">
    <w:name w:val="_Style 20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Revision"/>
    <w:hidden/>
    <w:semiHidden/>
    <w:qFormat/>
    <w:uiPriority w:val="99"/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2853</Words>
  <Characters>2979</Characters>
  <Lines>21</Lines>
  <Paragraphs>6</Paragraphs>
  <TotalTime>2</TotalTime>
  <ScaleCrop>false</ScaleCrop>
  <LinksUpToDate>false</LinksUpToDate>
  <CharactersWithSpaces>2979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2018-11-27T09:57:00Z</dcterms:created>
  <dc:creator>Administrator</dc:creator>
  <cp:lastModifiedBy>娟娟流水</cp:lastModifiedBy>
  <cp:lastPrinted>2022-03-29T08:53:00Z</cp:lastPrinted>
  <dcterms:modified xsi:type="dcterms:W3CDTF">2025-03-25T02:16:09Z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2F8C39C3E1D9477BAC4EE4C91A3F44E8_13</vt:lpwstr>
  </property>
  <property fmtid="{D5CDD505-2E9C-101B-9397-08002B2CF9AE}" pid="4" name="KSOTemplateDocerSaveRecord">
    <vt:lpwstr>eyJoZGlkIjoiODczODY0M2I2MTcwOGI3ZGI3NzMzN2FlZTcwMzZmZmYiLCJ1c2VySWQiOiIzODkwNTc1OTgifQ==</vt:lpwstr>
  </property>
</Properties>
</file>