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F448">
      <w:pPr>
        <w:pStyle w:val="2"/>
        <w:spacing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生态环境学院资源与环境专业</w:t>
      </w:r>
    </w:p>
    <w:p w14:paraId="6574E8C4">
      <w:pPr>
        <w:pStyle w:val="2"/>
        <w:spacing w:line="4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2025年硕士研究生复试录取实施细则</w:t>
      </w:r>
    </w:p>
    <w:p w14:paraId="5749238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教育部关于做好2025年全国硕士研究生招生复试录取工作的通知》（教学司[2025]4号）等规定，结合我院实际情况，确保在安全性、公平性和科学性基础上做好2025年资源与环境专业硕士研究生复试录取工作，特制定本细则。</w:t>
      </w:r>
    </w:p>
    <w:p w14:paraId="50CD236A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一、复试工作原则</w:t>
      </w:r>
    </w:p>
    <w:p w14:paraId="610CE22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（一）安全性。严格落实校园公共区域环境安全管理，保持复试场所换气和清洁消毒。切实落实主体责任与保密制度，加强应急处置，确保复试过程安全、稳定。</w:t>
      </w:r>
    </w:p>
    <w:p w14:paraId="28F17E1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（二）公平性。加强组织管理，严格审查考生资格，严格复试过程规范管理，严肃考风考纪；加强复试录取环节监督，坚持客观、公平、公正，做到政策透明、程序公正、结果公开，维护考生的合法权益。</w:t>
      </w:r>
    </w:p>
    <w:p w14:paraId="6742878F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（三）科学性。针对本学科专业特点，精心设计复试内容，确保考核科学有效。严格复试考核标准，坚持全面衡量、综合评价、择优录取，确保招生质量。</w:t>
      </w:r>
    </w:p>
    <w:p w14:paraId="14674355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二、复试工作的组织与管理</w:t>
      </w:r>
    </w:p>
    <w:p w14:paraId="7990F9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（一）成立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生态环境学院</w:t>
      </w:r>
      <w:r>
        <w:rPr>
          <w:rFonts w:hint="eastAsia" w:ascii="宋体" w:hAnsi="宋体" w:eastAsia="宋体" w:cs="宋体"/>
          <w:sz w:val="28"/>
          <w:szCs w:val="28"/>
        </w:rPr>
        <w:t>硕士研究生招生复试工作领导小组，在学校研究生招生工作领导小组统一领导下，具体组织实施复试各项工作，并加强对本学院研究生复试工作的领导和监督。</w:t>
      </w:r>
    </w:p>
    <w:p w14:paraId="61517E4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成立复试小组，复试小组由本学院副教授（或相当职称）及以上专技教师组成，成员原则上不少于5人（含1名英语水平较好的教师），另配备秘书与助理各1名，根据教育部以及学校复试录取有关规定，负责确定复试面试内容及形式，拟定本专业复试的具体工作方案，并组织实施。</w:t>
      </w:r>
    </w:p>
    <w:p w14:paraId="4756FE9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（三）当年有直系亲属参加研究生考试的教职工，须回避本年度的研究生招生各项工作。</w:t>
      </w:r>
    </w:p>
    <w:p w14:paraId="5C235B6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（四）突发事故处理</w:t>
      </w:r>
    </w:p>
    <w:p w14:paraId="08CC3F9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复试期间，考场若发生因极端天气或者其他不可控因素（如停电、恶劣天气等）影响开考或造成考试突然中断的情况，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生态环境</w:t>
      </w:r>
      <w:r>
        <w:rPr>
          <w:rFonts w:hint="eastAsia" w:ascii="宋体" w:hAnsi="宋体" w:eastAsia="宋体" w:cs="宋体"/>
          <w:sz w:val="28"/>
          <w:szCs w:val="28"/>
        </w:rPr>
        <w:t>学院保留解释权利。</w:t>
      </w:r>
    </w:p>
    <w:p w14:paraId="1B0BDCB8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三、复试条件与名单遴选</w:t>
      </w:r>
    </w:p>
    <w:p w14:paraId="733C255B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（一）第一志愿生源</w:t>
      </w:r>
    </w:p>
    <w:p w14:paraId="43AF3AB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1.复试条件</w:t>
      </w:r>
    </w:p>
    <w:p w14:paraId="3B69A48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初试成绩需达到教育部划定的B区初试成绩的基本要求。</w:t>
      </w:r>
    </w:p>
    <w:p w14:paraId="4314778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2.复试名单确定</w:t>
      </w:r>
    </w:p>
    <w:p w14:paraId="0EC7D89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按实际上线人数安排复试。</w:t>
      </w:r>
    </w:p>
    <w:p w14:paraId="6E893E83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（二）调剂生源</w:t>
      </w:r>
    </w:p>
    <w:p w14:paraId="27382D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1.调剂基本条件</w:t>
      </w:r>
    </w:p>
    <w:p w14:paraId="5C11FF6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本专业</w:t>
      </w:r>
      <w:r>
        <w:rPr>
          <w:rFonts w:hint="eastAsia" w:ascii="宋体" w:hAnsi="宋体" w:eastAsia="宋体" w:cs="宋体"/>
          <w:sz w:val="28"/>
          <w:szCs w:val="28"/>
        </w:rPr>
        <w:t>具体缺额信息将在“全国硕士研究生复试调剂服务系统”开通后发布。申请调剂考生需满足以下基本条件：</w:t>
      </w:r>
    </w:p>
    <w:p w14:paraId="1F73039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（1）初试成绩符合第一志愿报考专业在B区初试成绩的基本要求。</w:t>
      </w:r>
    </w:p>
    <w:p w14:paraId="38F7D0A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（2）符合资源与环境专业的报考条件及调剂办法的具体要求。</w:t>
      </w:r>
    </w:p>
    <w:p w14:paraId="32B7B48D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（3）报考专业与本专业相同或相近。</w:t>
      </w:r>
    </w:p>
    <w:p w14:paraId="2B39D0A7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（4）初试科目与调入专业初试科目相同或相近，其中统考科目原则上应相同。本专业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初试统考科目2为英语，业务课一为统考</w:t>
      </w:r>
      <w:r>
        <w:rPr>
          <w:rFonts w:hint="eastAsia" w:ascii="宋体" w:hAnsi="宋体" w:eastAsia="宋体" w:cs="宋体"/>
          <w:sz w:val="28"/>
          <w:szCs w:val="28"/>
        </w:rPr>
        <w:t>科目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数学，业务课二为《环境科学概论》。</w:t>
      </w:r>
    </w:p>
    <w:p w14:paraId="04413B6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（5）报考“退役大学生士兵”专项计划的考生，申请调剂到普通计划录取，其初试成绩须达到调入专业普通计划的“国家线”。符合条件的，可按规定享受退役大学生士兵初试加分政策。</w:t>
      </w:r>
    </w:p>
    <w:p w14:paraId="03F45F4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2.调剂复试名单遴选</w:t>
      </w:r>
    </w:p>
    <w:p w14:paraId="2360F5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（1）实行差额调剂，差额比例为200%。</w:t>
      </w:r>
    </w:p>
    <w:p w14:paraId="0576DDA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（2）对申请我专业初试科目完全相同或相近的调剂考生，按考生初试成绩择优确定进入复试的考生名单。</w:t>
      </w:r>
    </w:p>
    <w:p w14:paraId="454EC8E3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四、复试形式与安排</w:t>
      </w:r>
    </w:p>
    <w:p w14:paraId="7AD71DF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（一）复试形式</w:t>
      </w:r>
    </w:p>
    <w:p w14:paraId="7C5824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1.实行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线下复试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复试采取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综合面试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的形式进行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B66FA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2.请考生收到复试通知后2个工作日内，将资格审核材料扫描件打包压缩（压缩包不超过50MB)，按照“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资环</w:t>
      </w:r>
      <w:r>
        <w:rPr>
          <w:rFonts w:hint="eastAsia" w:ascii="宋体" w:hAnsi="宋体" w:eastAsia="宋体" w:cs="宋体"/>
          <w:sz w:val="28"/>
          <w:szCs w:val="28"/>
        </w:rPr>
        <w:t>+考生姓名+复试资格审查材料清单”命名并作为邮件主题，发送至邮箱：</w:t>
      </w:r>
      <w:r>
        <w:rPr>
          <w:rFonts w:ascii="Times New Roman" w:hAnsi="Times New Roman"/>
          <w:sz w:val="32"/>
          <w:szCs w:val="32"/>
          <w:highlight w:val="none"/>
        </w:rPr>
        <w:t>hntou_zyyhj@126.com</w:t>
      </w:r>
      <w:r>
        <w:rPr>
          <w:rFonts w:hint="eastAsia" w:ascii="宋体" w:hAnsi="宋体" w:eastAsia="宋体" w:cs="宋体"/>
          <w:sz w:val="28"/>
          <w:szCs w:val="28"/>
        </w:rPr>
        <w:t>。未经资格审查或资格审查不合格者，不能参加复试。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复试资格审查材料清单见附件。</w:t>
      </w:r>
    </w:p>
    <w:p w14:paraId="4D6D768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（二）复试时间</w:t>
      </w:r>
    </w:p>
    <w:p w14:paraId="5C1F065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第一志愿考生复试工作于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3月下旬至4月上旬（</w:t>
      </w:r>
      <w:r>
        <w:rPr>
          <w:rFonts w:hint="eastAsia" w:ascii="宋体" w:hAnsi="宋体" w:eastAsia="宋体" w:cs="宋体"/>
          <w:sz w:val="28"/>
          <w:szCs w:val="28"/>
        </w:rPr>
        <w:t>具体时间另行通知）完成，调剂考生复试工作于4月8日-4月20日间研招网调剂系统开通后逐步开始，具体时间另行通知。</w:t>
      </w:r>
    </w:p>
    <w:p w14:paraId="34771A1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（三）复试内容</w:t>
      </w:r>
    </w:p>
    <w:p w14:paraId="51D066A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1.综合面试</w:t>
      </w:r>
    </w:p>
    <w:p w14:paraId="4AA15E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每生时间一般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不少于</w:t>
      </w:r>
      <w:bookmarkEnd w:id="0"/>
      <w:r>
        <w:rPr>
          <w:rFonts w:hint="eastAsia" w:ascii="宋体" w:hAnsi="宋体" w:eastAsia="宋体" w:cs="宋体"/>
          <w:sz w:val="28"/>
          <w:szCs w:val="28"/>
        </w:rPr>
        <w:t>20分钟。满分100分，60分为合格，成绩均计入复试总成绩。具体考核内容如下。</w:t>
      </w:r>
    </w:p>
    <w:p w14:paraId="491E44C0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（1）外语口语、听力（20分）</w:t>
      </w:r>
    </w:p>
    <w:p w14:paraId="4257BF89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（2）专业知识及基本技能（60分）</w:t>
      </w:r>
    </w:p>
    <w:p w14:paraId="57B8EE93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（3）综合素质和能力（20分）。</w:t>
      </w:r>
    </w:p>
    <w:p w14:paraId="292311C1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通过随机抽取试题、现场问答的形式，全面考查考生的专业知识水平、潜在能力和素质。</w:t>
      </w:r>
    </w:p>
    <w:p w14:paraId="3551702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2.思想政治素质与品德考核</w:t>
      </w:r>
    </w:p>
    <w:p w14:paraId="0233BAC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思想政治素质与品德考核是录取的重要依据，主要考核考生的现实表现，内容包括考生的政治态度、思想表现、道德品质、遵纪守法、诚实守信等方面。通过考生提交的思想品德鉴定意见及面试综合考核等方式，进行全面审查。成绩不计入复试总成绩。</w:t>
      </w:r>
    </w:p>
    <w:p w14:paraId="6028AE41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同等学力加试</w:t>
      </w:r>
    </w:p>
    <w:p w14:paraId="22DB26E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专业同等学力考生须加试两门大学本科主干课程：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《水污染控制工程》和《</w:t>
      </w:r>
      <w:bookmarkStart w:id="1" w:name="OLE_LINK2"/>
      <w:r>
        <w:rPr>
          <w:rFonts w:hint="eastAsia" w:ascii="宋体" w:hAnsi="宋体" w:eastAsia="宋体" w:cs="宋体"/>
          <w:sz w:val="28"/>
          <w:szCs w:val="28"/>
          <w:highlight w:val="none"/>
        </w:rPr>
        <w:t>固体废物处理与资源化技术</w:t>
      </w:r>
      <w:bookmarkEnd w:id="1"/>
      <w:r>
        <w:rPr>
          <w:rFonts w:hint="eastAsia" w:ascii="宋体" w:hAnsi="宋体" w:eastAsia="宋体" w:cs="宋体"/>
          <w:sz w:val="28"/>
          <w:szCs w:val="28"/>
          <w:highlight w:val="none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，每科满分100分，60分为合格，以笔试方式进行，加试成绩不计入复试成绩。</w:t>
      </w:r>
    </w:p>
    <w:p w14:paraId="3EDA302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4.报到</w:t>
      </w:r>
    </w:p>
    <w:p w14:paraId="7AC9D01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报到时间：一般为复试的前一天，具体时间另行通知。</w:t>
      </w:r>
    </w:p>
    <w:p w14:paraId="12675B80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报到地点：海南热带海洋学院9栋教学楼512室（生态环境学院学位点办公室）</w:t>
      </w:r>
    </w:p>
    <w:p w14:paraId="7BD2F39E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报到时携带材料（见附件）原件。</w:t>
      </w:r>
    </w:p>
    <w:p w14:paraId="64A52686"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五、录取</w:t>
      </w:r>
    </w:p>
    <w:p w14:paraId="490DB78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（一）成绩计算</w:t>
      </w:r>
    </w:p>
    <w:p w14:paraId="2A34154F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入学考试总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成绩 =（初试成绩÷5）×50% + 复试</w:t>
      </w:r>
      <w:r>
        <w:rPr>
          <w:rFonts w:hint="eastAsia" w:ascii="宋体" w:hAnsi="宋体" w:eastAsia="宋体" w:cs="宋体"/>
          <w:sz w:val="28"/>
          <w:szCs w:val="28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成绩×50%</w:t>
      </w:r>
    </w:p>
    <w:p w14:paraId="5F42DAF1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复试</w:t>
      </w:r>
      <w:r>
        <w:rPr>
          <w:rFonts w:hint="eastAsia" w:ascii="宋体" w:hAnsi="宋体" w:eastAsia="宋体" w:cs="宋体"/>
          <w:sz w:val="28"/>
          <w:szCs w:val="28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成绩、</w:t>
      </w:r>
      <w:r>
        <w:rPr>
          <w:rFonts w:hint="eastAsia" w:ascii="宋体" w:hAnsi="宋体" w:eastAsia="宋体" w:cs="宋体"/>
          <w:sz w:val="28"/>
          <w:szCs w:val="28"/>
        </w:rPr>
        <w:t>入学考试总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成绩均保留两位小数。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入学考试总成绩相同时，初试成绩高者排名在前。</w:t>
      </w:r>
    </w:p>
    <w:p w14:paraId="2D51D10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（二）录取工作相关说明</w:t>
      </w:r>
    </w:p>
    <w:p w14:paraId="17CA8D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复试考生有下列情况之一者不予录取：</w:t>
      </w:r>
    </w:p>
    <w:p w14:paraId="417B2EA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（1）复试总成绩低于60分；</w:t>
      </w:r>
    </w:p>
    <w:p w14:paraId="4BBB39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（2）思想品德考核不合格；</w:t>
      </w:r>
    </w:p>
    <w:p w14:paraId="1CD4C4D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（3）同等学力加试成绩任一科低于60分；</w:t>
      </w:r>
    </w:p>
    <w:p w14:paraId="39F8A7E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（4）未按要求体检或体检不合格；</w:t>
      </w:r>
    </w:p>
    <w:p w14:paraId="6D9C504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（5）弄虚作假及考试违规、作弊的考生。考生取得拟录取资格后，被查出在初试和复试中有弄虚作假、违纪作弊等行为的，随时取消录取和入学资格，取得学籍者则取消学籍，并计入《考生考试诚信档案》。</w:t>
      </w:r>
    </w:p>
    <w:p w14:paraId="76A6CDA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六、申诉复议</w:t>
      </w:r>
    </w:p>
    <w:p w14:paraId="6FC19F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当参加复试的考生对复试与录取结果提出质疑时，在复试与录取结果公布的3个工作日内，可实名提出书面申诉。对申诉问题经调查属实的，由研究生招生工作领导小组责成学院进行复议。</w:t>
      </w:r>
    </w:p>
    <w:p w14:paraId="49C14D4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研究生招生办公室：0898-88650027；</w:t>
      </w:r>
    </w:p>
    <w:p w14:paraId="3F64D8A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纪检监察办公室：0898-88651718。</w:t>
      </w:r>
    </w:p>
    <w:p w14:paraId="5A0FE466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七、其他需要说明的问题</w:t>
      </w:r>
    </w:p>
    <w:p w14:paraId="3EE9D78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1.未尽事宜以学校规定为准。</w:t>
      </w:r>
    </w:p>
    <w:p w14:paraId="68DAA25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2.考生应随时关注海南热带海洋学院研究生处网站发布的最新信息。</w:t>
      </w:r>
    </w:p>
    <w:p w14:paraId="4E5C36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3.资源与环境专业硕士研究生招生工作联系人：梁老师（0898-88268696）。</w:t>
      </w:r>
    </w:p>
    <w:p w14:paraId="66C0B3E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046DC4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9DA7D51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海南热带海洋学院生态环境学院</w:t>
      </w:r>
    </w:p>
    <w:p w14:paraId="076FE7A4">
      <w:pPr>
        <w:ind w:firstLine="4760" w:firstLineChars="1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bookmarkStart w:id="3" w:name="_GoBack"/>
      <w:bookmarkEnd w:id="3"/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F86E7D8">
      <w:pPr>
        <w:rPr>
          <w:rFonts w:hint="eastAsia" w:ascii="宋体" w:hAnsi="宋体" w:eastAsia="宋体" w:cs="宋体"/>
          <w:sz w:val="28"/>
          <w:szCs w:val="28"/>
        </w:rPr>
      </w:pPr>
    </w:p>
    <w:p w14:paraId="2BE513A8">
      <w:pPr>
        <w:rPr>
          <w:rFonts w:hint="eastAsia" w:ascii="宋体" w:hAnsi="宋体" w:eastAsia="宋体" w:cs="宋体"/>
          <w:sz w:val="28"/>
          <w:szCs w:val="28"/>
        </w:rPr>
      </w:pPr>
    </w:p>
    <w:p w14:paraId="49D90AAF">
      <w:pPr>
        <w:rPr>
          <w:rFonts w:hint="eastAsia" w:ascii="宋体" w:hAnsi="宋体" w:eastAsia="宋体" w:cs="宋体"/>
          <w:sz w:val="28"/>
          <w:szCs w:val="28"/>
        </w:rPr>
      </w:pPr>
    </w:p>
    <w:p w14:paraId="1D20C016">
      <w:pPr>
        <w:rPr>
          <w:rFonts w:hint="eastAsia" w:ascii="宋体" w:hAnsi="宋体" w:eastAsia="宋体" w:cs="宋体"/>
          <w:sz w:val="28"/>
          <w:szCs w:val="28"/>
        </w:rPr>
      </w:pPr>
    </w:p>
    <w:p w14:paraId="46D7B05F">
      <w:pPr>
        <w:rPr>
          <w:rFonts w:hint="eastAsia" w:ascii="宋体" w:hAnsi="宋体" w:eastAsia="宋体" w:cs="宋体"/>
          <w:sz w:val="28"/>
          <w:szCs w:val="28"/>
        </w:rPr>
      </w:pPr>
    </w:p>
    <w:p w14:paraId="76EA9849">
      <w:pPr>
        <w:rPr>
          <w:rFonts w:hint="eastAsia" w:ascii="宋体" w:hAnsi="宋体" w:eastAsia="宋体" w:cs="宋体"/>
          <w:sz w:val="28"/>
          <w:szCs w:val="28"/>
        </w:rPr>
      </w:pPr>
    </w:p>
    <w:p w14:paraId="2AE10F3C">
      <w:pPr>
        <w:rPr>
          <w:rFonts w:hint="eastAsia" w:ascii="宋体" w:hAnsi="宋体" w:eastAsia="宋体" w:cs="宋体"/>
          <w:sz w:val="28"/>
          <w:szCs w:val="28"/>
        </w:rPr>
      </w:pPr>
    </w:p>
    <w:p w14:paraId="657A3EF8">
      <w:pPr>
        <w:rPr>
          <w:rFonts w:hint="eastAsia" w:ascii="宋体" w:hAnsi="宋体" w:eastAsia="宋体" w:cs="宋体"/>
          <w:sz w:val="28"/>
          <w:szCs w:val="28"/>
        </w:rPr>
      </w:pPr>
    </w:p>
    <w:p w14:paraId="1B1027EA">
      <w:pPr>
        <w:rPr>
          <w:rFonts w:hint="eastAsia" w:ascii="宋体" w:hAnsi="宋体" w:eastAsia="宋体" w:cs="宋体"/>
          <w:sz w:val="28"/>
          <w:szCs w:val="28"/>
        </w:rPr>
      </w:pPr>
    </w:p>
    <w:p w14:paraId="2AC56E96">
      <w:pPr>
        <w:rPr>
          <w:rFonts w:hint="eastAsia" w:ascii="宋体" w:hAnsi="宋体" w:eastAsia="宋体" w:cs="宋体"/>
          <w:sz w:val="28"/>
          <w:szCs w:val="28"/>
        </w:rPr>
      </w:pPr>
    </w:p>
    <w:p w14:paraId="1390DB6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37697F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08432AC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2" w:name="OLE_LINK3"/>
      <w:r>
        <w:rPr>
          <w:rFonts w:hint="eastAsia" w:ascii="黑体" w:hAnsi="黑体" w:eastAsia="黑体" w:cs="黑体"/>
          <w:b/>
          <w:bCs/>
          <w:sz w:val="32"/>
          <w:szCs w:val="32"/>
        </w:rPr>
        <w:t>复试资格审查材料清单</w:t>
      </w:r>
      <w:bookmarkEnd w:id="2"/>
    </w:p>
    <w:p w14:paraId="74936A7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B465DC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所有接收到我校复试通知的考生，均需在接收到复试通知后提交以下资格审查材料，在规定时间内提交至学院指定邮箱，并在复试报到时交验相关材料原件。具体材料需求如下。</w:t>
      </w:r>
    </w:p>
    <w:p w14:paraId="73823D7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1.初试准考证（原件丢失者可在研招网下载）。</w:t>
      </w:r>
    </w:p>
    <w:p w14:paraId="0375D74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2.本人填写并签名的《诚信复试承诺书》。</w:t>
      </w:r>
    </w:p>
    <w:p w14:paraId="2DC1FEA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3.本人有效身份证（正反面在一张a4纸上）。</w:t>
      </w:r>
    </w:p>
    <w:p w14:paraId="7D45AC4C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应届本科生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提供就读高校相关管理部门颁发并注册完整的学生证、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（有效期截止为2025年5月30日）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往届本科生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提供毕业证、学位证、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同等学力考生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提供大专毕业证书或本科结业证书及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《教育部学历证书电子注册备案表》；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成人高校应届本科毕业生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提供在学证明、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(有效期截止为2025年5月30日)；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国（境）外获得学历、学位的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须出示由教育部留学服务中心出具的国外学历学位认证书，获得学历、学位时间以认证书上认定的时间为准。</w:t>
      </w:r>
    </w:p>
    <w:p w14:paraId="10469DC1">
      <w:pPr>
        <w:widowControl/>
        <w:spacing w:line="540" w:lineRule="exact"/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5.《海南热带海洋学院研究生招生考试思想品德考察表》。</w:t>
      </w:r>
    </w:p>
    <w:p w14:paraId="14328654">
      <w:pPr>
        <w:widowControl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6.申请享受初试加分政策的考生，交验相关证明原件。具体加分资格及证件如下：</w:t>
      </w:r>
    </w:p>
    <w:p w14:paraId="4E62ABD6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报名参加全国硕士研究生招生考试的，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享受初试总分加10分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，同等条件下优先录取。</w:t>
      </w:r>
    </w:p>
    <w:p w14:paraId="7BCFC525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符合以上条件的考生需提供有效年限内的、相关部门签章完整项目书、合同（协议）、任职期满考核表等。</w:t>
      </w:r>
    </w:p>
    <w:p w14:paraId="199973B6"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退役大学生士兵达到报考条件后，3年内参加全国硕士研究生招生考试的考生，初试总分加10分，同等条件下优先录取。</w:t>
      </w:r>
    </w:p>
    <w:p w14:paraId="78639D3C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需提供有效年限内的《入伍批准书》与《退出现役证》。</w:t>
      </w:r>
    </w:p>
    <w:p w14:paraId="1F2AB723">
      <w:pPr>
        <w:pStyle w:val="4"/>
        <w:spacing w:line="540" w:lineRule="exact"/>
        <w:ind w:firstLine="640" w:firstLineChars="200"/>
        <w:jc w:val="both"/>
        <w:rPr>
          <w:rFonts w:hint="eastAsia" w:hAnsi="仿宋_GB2312" w:cs="仿宋_GB2312"/>
          <w:b w:val="0"/>
          <w:bCs w:val="0"/>
          <w:sz w:val="32"/>
          <w:szCs w:val="32"/>
        </w:rPr>
      </w:pPr>
      <w:r>
        <w:rPr>
          <w:rFonts w:hint="eastAsia" w:hAnsi="仿宋_GB2312" w:cs="仿宋_GB2312"/>
          <w:b w:val="0"/>
          <w:bCs w:val="0"/>
          <w:sz w:val="32"/>
          <w:szCs w:val="32"/>
        </w:rPr>
        <w:t>7.初试时提示“学历（学籍）校验结果”不通过的考生</w:t>
      </w:r>
    </w:p>
    <w:p w14:paraId="4062AF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须提交相应的证明材料</w:t>
      </w:r>
      <w:r>
        <w:rPr>
          <w:rFonts w:hint="eastAsia" w:hAnsi="仿宋_GB2312" w:cs="仿宋_GB2312"/>
          <w:sz w:val="32"/>
          <w:szCs w:val="32"/>
        </w:rPr>
        <w:t>。</w:t>
      </w:r>
    </w:p>
    <w:p w14:paraId="79FC25E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B1DC81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33507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010D56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0A9CF0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29B2A226"/>
    <w:multiLevelType w:val="singleLevel"/>
    <w:tmpl w:val="29B2A226"/>
    <w:lvl w:ilvl="0" w:tentative="0">
      <w:start w:val="3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ODU0NTllMjkwYjdjYWZjYWQzMjg1NDhkNDBiNTQifQ=="/>
  </w:docVars>
  <w:rsids>
    <w:rsidRoot w:val="7FFF143B"/>
    <w:rsid w:val="00070F2D"/>
    <w:rsid w:val="00144C1C"/>
    <w:rsid w:val="002B0751"/>
    <w:rsid w:val="004255E4"/>
    <w:rsid w:val="004F2514"/>
    <w:rsid w:val="005B4790"/>
    <w:rsid w:val="00623ED4"/>
    <w:rsid w:val="00812C4E"/>
    <w:rsid w:val="00840276"/>
    <w:rsid w:val="008D349A"/>
    <w:rsid w:val="00A71A2D"/>
    <w:rsid w:val="00AB7223"/>
    <w:rsid w:val="00BF59A2"/>
    <w:rsid w:val="00F21254"/>
    <w:rsid w:val="00FC362A"/>
    <w:rsid w:val="01E22D2F"/>
    <w:rsid w:val="01F9035B"/>
    <w:rsid w:val="04FE4E5E"/>
    <w:rsid w:val="05802E0F"/>
    <w:rsid w:val="08F05ECB"/>
    <w:rsid w:val="09360577"/>
    <w:rsid w:val="0AFEDA7C"/>
    <w:rsid w:val="10D4782D"/>
    <w:rsid w:val="11C9487C"/>
    <w:rsid w:val="152A0EAD"/>
    <w:rsid w:val="163432F5"/>
    <w:rsid w:val="16D73FB7"/>
    <w:rsid w:val="1E5F1626"/>
    <w:rsid w:val="1EB83BDA"/>
    <w:rsid w:val="20274664"/>
    <w:rsid w:val="22FB46EA"/>
    <w:rsid w:val="255E44DC"/>
    <w:rsid w:val="28F01E2E"/>
    <w:rsid w:val="2E6F6D6D"/>
    <w:rsid w:val="2FEB3B73"/>
    <w:rsid w:val="30494C8F"/>
    <w:rsid w:val="36B10DFA"/>
    <w:rsid w:val="37D67F00"/>
    <w:rsid w:val="38EA2D6E"/>
    <w:rsid w:val="3B3C7A09"/>
    <w:rsid w:val="3C193E59"/>
    <w:rsid w:val="3CDE4E34"/>
    <w:rsid w:val="3DFF7B68"/>
    <w:rsid w:val="3F3F299C"/>
    <w:rsid w:val="3F7B5A67"/>
    <w:rsid w:val="3FBFF8F3"/>
    <w:rsid w:val="3FFCCFAC"/>
    <w:rsid w:val="3FFE91F7"/>
    <w:rsid w:val="406918AE"/>
    <w:rsid w:val="40C142CB"/>
    <w:rsid w:val="419A7193"/>
    <w:rsid w:val="44D16377"/>
    <w:rsid w:val="45F01BF8"/>
    <w:rsid w:val="489C1D02"/>
    <w:rsid w:val="4971442C"/>
    <w:rsid w:val="4FCA510C"/>
    <w:rsid w:val="4FF73F81"/>
    <w:rsid w:val="52380713"/>
    <w:rsid w:val="54574766"/>
    <w:rsid w:val="55F37C5C"/>
    <w:rsid w:val="56D00CF4"/>
    <w:rsid w:val="570D434B"/>
    <w:rsid w:val="59590F80"/>
    <w:rsid w:val="59622CB3"/>
    <w:rsid w:val="5B596BA0"/>
    <w:rsid w:val="5D1D7445"/>
    <w:rsid w:val="5D253479"/>
    <w:rsid w:val="5DF62E18"/>
    <w:rsid w:val="5E3769D2"/>
    <w:rsid w:val="5E5A4C5B"/>
    <w:rsid w:val="5F8A2C99"/>
    <w:rsid w:val="5FFF48BB"/>
    <w:rsid w:val="61D87997"/>
    <w:rsid w:val="627713E2"/>
    <w:rsid w:val="64966BE4"/>
    <w:rsid w:val="67D74421"/>
    <w:rsid w:val="6D766CA6"/>
    <w:rsid w:val="6DFFCA3C"/>
    <w:rsid w:val="6FFEF03C"/>
    <w:rsid w:val="70E24B94"/>
    <w:rsid w:val="71233EF6"/>
    <w:rsid w:val="74DA12F3"/>
    <w:rsid w:val="75275C40"/>
    <w:rsid w:val="77BEDBC9"/>
    <w:rsid w:val="79EBAF5E"/>
    <w:rsid w:val="7B3359CB"/>
    <w:rsid w:val="7CFD3BE9"/>
    <w:rsid w:val="7DBF2CDD"/>
    <w:rsid w:val="7F1DABCC"/>
    <w:rsid w:val="7FC1A4E7"/>
    <w:rsid w:val="7FEFDE81"/>
    <w:rsid w:val="7FF72AAA"/>
    <w:rsid w:val="7FFF143B"/>
    <w:rsid w:val="9FFFBB06"/>
    <w:rsid w:val="AFFE63CB"/>
    <w:rsid w:val="BA7B7FF5"/>
    <w:rsid w:val="BCBE0834"/>
    <w:rsid w:val="CBFBA38E"/>
    <w:rsid w:val="D6BC9F0C"/>
    <w:rsid w:val="F31B42D1"/>
    <w:rsid w:val="F5EB3BB4"/>
    <w:rsid w:val="F64EBF6C"/>
    <w:rsid w:val="F6FEA1FC"/>
    <w:rsid w:val="F7FD880F"/>
    <w:rsid w:val="FB77A5D6"/>
    <w:rsid w:val="FBD7B38C"/>
    <w:rsid w:val="FBFDB6AC"/>
    <w:rsid w:val="FDCF3A68"/>
    <w:rsid w:val="FEEDC205"/>
    <w:rsid w:val="FFEE7F81"/>
    <w:rsid w:val="FFF73976"/>
    <w:rsid w:val="FFFD1E1B"/>
    <w:rsid w:val="FFFDA367"/>
    <w:rsid w:val="FF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6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3057</Words>
  <Characters>3189</Characters>
  <Lines>23</Lines>
  <Paragraphs>6</Paragraphs>
  <TotalTime>45</TotalTime>
  <ScaleCrop>false</ScaleCrop>
  <LinksUpToDate>false</LinksUpToDate>
  <CharactersWithSpaces>3192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2024-03-25T16:20:00Z</dcterms:created>
  <dc:creator>小米粥粥</dc:creator>
  <cp:lastModifiedBy>娟娟流水</cp:lastModifiedBy>
  <cp:lastPrinted>2025-03-24T03:51:00Z</cp:lastPrinted>
  <dcterms:modified xsi:type="dcterms:W3CDTF">2025-03-25T01:57:21Z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516DC93425A746628CE2834C4D50823C_13</vt:lpwstr>
  </property>
  <property fmtid="{D5CDD505-2E9C-101B-9397-08002B2CF9AE}" pid="4" name="KSOTemplateDocerSaveRecord">
    <vt:lpwstr>eyJoZGlkIjoiODczODY0M2I2MTcwOGI3ZGI3NzMzN2FlZTcwMzZmZmYiLCJ1c2VySWQiOiIzODkwNTc1OTgifQ==</vt:lpwstr>
  </property>
</Properties>
</file>