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0E9E6">
      <w:pPr>
        <w:jc w:val="center"/>
        <w:rPr>
          <w:rFonts w:ascii="宋体" w:hAnsi="宋体" w:eastAsia="宋体" w:cs="宋体"/>
          <w:b/>
          <w:bCs/>
          <w:sz w:val="44"/>
          <w:szCs w:val="44"/>
        </w:rPr>
      </w:pPr>
      <w:r>
        <w:rPr>
          <w:rFonts w:hint="eastAsia" w:ascii="宋体" w:hAnsi="宋体" w:eastAsia="宋体" w:cs="宋体"/>
          <w:b/>
          <w:bCs/>
          <w:sz w:val="44"/>
          <w:szCs w:val="44"/>
        </w:rPr>
        <w:t>海南热带海洋学院生物与医药专业</w:t>
      </w:r>
    </w:p>
    <w:p w14:paraId="5F82D534">
      <w:pPr>
        <w:jc w:val="center"/>
        <w:rPr>
          <w:rFonts w:ascii="仿宋_GB2312" w:hAnsi="仿宋_GB2312" w:eastAsia="仿宋_GB2312" w:cs="仿宋_GB2312"/>
          <w:b/>
          <w:bCs/>
          <w:sz w:val="44"/>
          <w:szCs w:val="44"/>
        </w:rPr>
      </w:pPr>
      <w:r>
        <w:rPr>
          <w:rFonts w:hint="eastAsia" w:ascii="宋体" w:hAnsi="宋体" w:eastAsia="宋体" w:cs="宋体"/>
          <w:b/>
          <w:bCs/>
          <w:sz w:val="44"/>
          <w:szCs w:val="44"/>
        </w:rPr>
        <w:t>2025年硕士研究生复试录取工作实施细则</w:t>
      </w:r>
    </w:p>
    <w:p w14:paraId="58B2360A">
      <w:pPr>
        <w:widowControl/>
        <w:spacing w:line="360" w:lineRule="auto"/>
        <w:ind w:firstLine="560" w:firstLineChars="200"/>
        <w:rPr>
          <w:rFonts w:ascii="仿宋" w:hAnsi="仿宋" w:eastAsia="仿宋" w:cs="仿宋"/>
          <w:kern w:val="0"/>
          <w:sz w:val="28"/>
          <w:szCs w:val="28"/>
        </w:rPr>
      </w:pPr>
    </w:p>
    <w:p w14:paraId="01591734">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在学校及研究生</w:t>
      </w:r>
      <w:r>
        <w:rPr>
          <w:rFonts w:hint="eastAsia" w:ascii="仿宋" w:hAnsi="仿宋" w:eastAsia="仿宋" w:cs="仿宋"/>
          <w:kern w:val="0"/>
          <w:sz w:val="28"/>
          <w:szCs w:val="28"/>
          <w:lang w:val="en-US" w:eastAsia="zh-CN"/>
        </w:rPr>
        <w:t>工作</w:t>
      </w:r>
      <w:r>
        <w:rPr>
          <w:rFonts w:hint="eastAsia" w:ascii="仿宋" w:hAnsi="仿宋" w:eastAsia="仿宋" w:cs="仿宋"/>
          <w:kern w:val="0"/>
          <w:sz w:val="28"/>
          <w:szCs w:val="28"/>
        </w:rPr>
        <w:t>处的领导下，根据</w:t>
      </w:r>
      <w:r>
        <w:rPr>
          <w:rFonts w:hint="eastAsia" w:ascii="仿宋" w:hAnsi="仿宋" w:eastAsia="仿宋" w:cs="仿宋"/>
          <w:kern w:val="0"/>
          <w:sz w:val="28"/>
          <w:szCs w:val="28"/>
          <w:lang w:val="en-US" w:eastAsia="zh-CN"/>
        </w:rPr>
        <w:t>教育部</w:t>
      </w:r>
      <w:r>
        <w:rPr>
          <w:rFonts w:hint="eastAsia" w:ascii="仿宋" w:hAnsi="仿宋" w:eastAsia="仿宋" w:cs="仿宋"/>
          <w:kern w:val="0"/>
          <w:sz w:val="28"/>
          <w:szCs w:val="28"/>
        </w:rPr>
        <w:t>《关于做好2025年全国硕士研究生招生复试录取工作的通知》（教学</w:t>
      </w:r>
      <w:r>
        <w:rPr>
          <w:rFonts w:hint="eastAsia" w:ascii="仿宋" w:hAnsi="仿宋" w:eastAsia="仿宋" w:cs="仿宋"/>
          <w:kern w:val="0"/>
          <w:sz w:val="28"/>
          <w:szCs w:val="28"/>
          <w:lang w:val="en-US" w:eastAsia="zh-CN"/>
        </w:rPr>
        <w:t>司[</w:t>
      </w:r>
      <w:r>
        <w:rPr>
          <w:rFonts w:hint="eastAsia" w:ascii="仿宋" w:hAnsi="仿宋" w:eastAsia="仿宋" w:cs="仿宋"/>
          <w:kern w:val="0"/>
          <w:sz w:val="28"/>
          <w:szCs w:val="28"/>
        </w:rPr>
        <w:t>2025]</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号）、海南省相关会议精神及《海南热带海洋学院关于做好2025年硕士研究生招生复试录取工作的通知》（以下简称“复试通知”）等文件和会议要求，结合我专业实际情况，在确保安全性、公平性和科学性的基础上制定2025年生物与医药专业硕士研究生招生复试工作实施细则。</w:t>
      </w:r>
    </w:p>
    <w:p w14:paraId="7E134445">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一、组织领导</w:t>
      </w:r>
    </w:p>
    <w:p w14:paraId="532F2ED0">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按照学校“复试通知”要求，食品科学与工程学院成立由院长为组长的复试工作领导小组，设置保密员和监督员各1人，成员包括党委书记、分管副院长、学位点负责人和导师代表（1人），组长为第一负责人，分管院领导为直接负责人，复试工作领导小组组长对生物与医药专业2025年硕士研究生复试录取工作全面负责。</w:t>
      </w:r>
    </w:p>
    <w:p w14:paraId="3111D055">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学院成立复试小组，负责按照学院制定的复试录取工作实施细则，在学院研究生复试领导小组的指导下，对复试小组的工作全面负责。</w:t>
      </w:r>
    </w:p>
    <w:p w14:paraId="0CF3D0E2">
      <w:pPr>
        <w:widowControl/>
        <w:spacing w:line="360" w:lineRule="auto"/>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二、考生资格审核</w:t>
      </w:r>
    </w:p>
    <w:p w14:paraId="4A42CE9D">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食品科学与工程学院负责审核参加生物与医药专业2025年硕士研究生复试的考生资格，所有接到复试通知的考生需提前准备好资格审查材料，并需确保材料真实有效。</w:t>
      </w:r>
    </w:p>
    <w:p w14:paraId="16C68B1A">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考生需在复试前（时间另行通知）将资格审查材料清单所列材料按材料顺序扫描成PDF文件后，文件按照“生物与医药+考生姓名+清单序号”命名，发送至电子信箱：hntouswyyy@163.com。</w:t>
      </w:r>
    </w:p>
    <w:p w14:paraId="7C43DBFE">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考生应在复试时携带所有材料原件，学院将在复试开始前对提交</w:t>
      </w:r>
      <w:r>
        <w:rPr>
          <w:rFonts w:hint="eastAsia" w:ascii="仿宋" w:hAnsi="仿宋" w:eastAsia="仿宋" w:cs="仿宋"/>
          <w:kern w:val="0"/>
          <w:sz w:val="28"/>
          <w:szCs w:val="28"/>
          <w:lang w:eastAsia="zh-CN"/>
        </w:rPr>
        <w:t>的</w:t>
      </w:r>
      <w:r>
        <w:rPr>
          <w:rFonts w:hint="eastAsia" w:ascii="仿宋" w:hAnsi="仿宋" w:eastAsia="仿宋" w:cs="仿宋"/>
          <w:kern w:val="0"/>
          <w:sz w:val="28"/>
          <w:szCs w:val="28"/>
        </w:rPr>
        <w:t>资格材料进行严格审查，确认复试资格，对不符合规定者不予复试，对考生的学历（学籍）信息有疑问的，考生需在规定时间内提供权威机构出具的认证证明。弄虚作假</w:t>
      </w:r>
      <w:r>
        <w:rPr>
          <w:rFonts w:hint="eastAsia" w:ascii="仿宋" w:hAnsi="仿宋" w:eastAsia="仿宋" w:cs="仿宋"/>
          <w:kern w:val="0"/>
          <w:sz w:val="28"/>
          <w:szCs w:val="28"/>
          <w:lang w:val="en-US" w:eastAsia="zh-CN"/>
        </w:rPr>
        <w:t>者</w:t>
      </w:r>
      <w:r>
        <w:rPr>
          <w:rFonts w:hint="eastAsia" w:ascii="仿宋" w:hAnsi="仿宋" w:eastAsia="仿宋" w:cs="仿宋"/>
          <w:kern w:val="0"/>
          <w:sz w:val="28"/>
          <w:szCs w:val="28"/>
        </w:rPr>
        <w:t>，取消其复试资格，责任由考生自负。</w:t>
      </w:r>
    </w:p>
    <w:p w14:paraId="128420DC">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生物与医药专业复试资格审查材料清单如下：</w:t>
      </w:r>
    </w:p>
    <w:p w14:paraId="1BDFBD53">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初试准考证（原件丢失者可在研招网下载）。</w:t>
      </w:r>
    </w:p>
    <w:p w14:paraId="322FDF00">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本人填写并签名的《诚信复试承诺书》（模版可在海南热带海洋学院食品科学与工程学院研究生培养版块下载）。</w:t>
      </w:r>
    </w:p>
    <w:p w14:paraId="63BC2622">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本人有效身份证件。</w:t>
      </w:r>
    </w:p>
    <w:p w14:paraId="422BDDD2">
      <w:pPr>
        <w:widowControl/>
        <w:numPr>
          <w:ilvl w:val="0"/>
          <w:numId w:val="1"/>
        </w:numPr>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应届本科生</w:t>
      </w:r>
      <w:r>
        <w:rPr>
          <w:rFonts w:hint="eastAsia" w:ascii="仿宋" w:hAnsi="仿宋" w:eastAsia="仿宋" w:cs="仿宋"/>
          <w:kern w:val="0"/>
          <w:sz w:val="28"/>
          <w:szCs w:val="28"/>
        </w:rPr>
        <w:t>提供就读高校相关管理部门颁发并注册完整的学生证、《教育部学籍在线验证报告》（有效期截止为2025年5月30日）；</w:t>
      </w:r>
      <w:r>
        <w:rPr>
          <w:rFonts w:hint="eastAsia" w:ascii="仿宋" w:hAnsi="仿宋" w:eastAsia="仿宋" w:cs="仿宋"/>
          <w:b/>
          <w:bCs/>
          <w:kern w:val="0"/>
          <w:sz w:val="28"/>
          <w:szCs w:val="28"/>
        </w:rPr>
        <w:t>往届本科生</w:t>
      </w:r>
      <w:r>
        <w:rPr>
          <w:rFonts w:hint="eastAsia" w:ascii="仿宋" w:hAnsi="仿宋" w:eastAsia="仿宋" w:cs="仿宋"/>
          <w:kern w:val="0"/>
          <w:sz w:val="28"/>
          <w:szCs w:val="28"/>
        </w:rPr>
        <w:t>提供毕业证、学位证、《教育部学历证书电子注册备案表》；</w:t>
      </w:r>
      <w:r>
        <w:rPr>
          <w:rFonts w:hint="eastAsia" w:ascii="仿宋" w:hAnsi="仿宋" w:eastAsia="仿宋" w:cs="仿宋"/>
          <w:b/>
          <w:bCs/>
          <w:kern w:val="0"/>
          <w:sz w:val="28"/>
          <w:szCs w:val="28"/>
        </w:rPr>
        <w:t>同等学力考生</w:t>
      </w:r>
      <w:r>
        <w:rPr>
          <w:rFonts w:hint="eastAsia" w:ascii="仿宋" w:hAnsi="仿宋" w:eastAsia="仿宋" w:cs="仿宋"/>
          <w:kern w:val="0"/>
          <w:sz w:val="28"/>
          <w:szCs w:val="28"/>
        </w:rPr>
        <w:t>提供大专毕业证书或本科结业证书及《教育部学历证书电子注册备案表》；</w:t>
      </w:r>
      <w:r>
        <w:rPr>
          <w:rFonts w:hint="eastAsia" w:ascii="仿宋" w:hAnsi="仿宋" w:eastAsia="仿宋" w:cs="仿宋"/>
          <w:b/>
          <w:bCs/>
          <w:kern w:val="0"/>
          <w:sz w:val="28"/>
          <w:szCs w:val="28"/>
        </w:rPr>
        <w:t>成人高校</w:t>
      </w:r>
      <w:r>
        <w:rPr>
          <w:rFonts w:hint="eastAsia" w:ascii="仿宋" w:hAnsi="仿宋" w:eastAsia="仿宋" w:cs="仿宋"/>
          <w:kern w:val="0"/>
          <w:sz w:val="28"/>
          <w:szCs w:val="28"/>
        </w:rPr>
        <w:t>应届本科毕业生提供在学证明、《教育部学籍在线验证报告》（有效期截止为2025年5月30日）；</w:t>
      </w:r>
      <w:r>
        <w:rPr>
          <w:rFonts w:hint="eastAsia" w:ascii="仿宋" w:hAnsi="仿宋" w:eastAsia="仿宋" w:cs="仿宋"/>
          <w:b/>
          <w:bCs/>
          <w:kern w:val="0"/>
          <w:sz w:val="28"/>
          <w:szCs w:val="28"/>
        </w:rPr>
        <w:t>国（境）外获得学历、学位的</w:t>
      </w:r>
      <w:r>
        <w:rPr>
          <w:rFonts w:hint="eastAsia" w:ascii="仿宋" w:hAnsi="仿宋" w:eastAsia="仿宋" w:cs="仿宋"/>
          <w:kern w:val="0"/>
          <w:sz w:val="28"/>
          <w:szCs w:val="28"/>
        </w:rPr>
        <w:t>须出示由教育部留学服务中心出具的国外学历、学位认证书，获得学历、学位时间以认证书认定的时间为准。</w:t>
      </w:r>
    </w:p>
    <w:p w14:paraId="6F878239">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《海南热带海洋学院研究生招生考试思想</w:t>
      </w:r>
      <w:r>
        <w:rPr>
          <w:rFonts w:hint="eastAsia" w:ascii="仿宋" w:hAnsi="仿宋" w:eastAsia="仿宋" w:cs="仿宋"/>
          <w:kern w:val="0"/>
          <w:sz w:val="28"/>
          <w:szCs w:val="28"/>
          <w:lang w:val="en-US" w:eastAsia="zh-CN"/>
        </w:rPr>
        <w:t>政治素质和</w:t>
      </w:r>
      <w:r>
        <w:rPr>
          <w:rFonts w:hint="eastAsia" w:ascii="仿宋" w:hAnsi="仿宋" w:eastAsia="仿宋" w:cs="仿宋"/>
          <w:kern w:val="0"/>
          <w:sz w:val="28"/>
          <w:szCs w:val="28"/>
        </w:rPr>
        <w:t>品德</w:t>
      </w:r>
      <w:r>
        <w:rPr>
          <w:rFonts w:hint="eastAsia" w:ascii="仿宋" w:hAnsi="仿宋" w:eastAsia="仿宋" w:cs="仿宋"/>
          <w:kern w:val="0"/>
          <w:sz w:val="28"/>
          <w:szCs w:val="28"/>
          <w:lang w:val="en-US" w:eastAsia="zh-CN"/>
        </w:rPr>
        <w:t>考核</w:t>
      </w:r>
      <w:r>
        <w:rPr>
          <w:rFonts w:hint="eastAsia" w:ascii="仿宋" w:hAnsi="仿宋" w:eastAsia="仿宋" w:cs="仿宋"/>
          <w:kern w:val="0"/>
          <w:sz w:val="28"/>
          <w:szCs w:val="28"/>
        </w:rPr>
        <w:t>表》。</w:t>
      </w:r>
    </w:p>
    <w:p w14:paraId="52B76BAC">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申请享受初试加分政策的考生，需交验相关证明原件，具体加分资格及证件如下：</w:t>
      </w:r>
    </w:p>
    <w:p w14:paraId="6DEC7BAB">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（1）参加“大学生志愿服务西部计划”“三支一扶计划”“农村义务教育阶段学校教师特设岗位计划”“国际中文教育志愿者”服务项目之一，服务期满且考核合格的考生，</w:t>
      </w:r>
      <w:r>
        <w:rPr>
          <w:rFonts w:hint="eastAsia" w:ascii="仿宋" w:hAnsi="仿宋" w:eastAsia="仿宋" w:cs="仿宋"/>
          <w:b/>
          <w:bCs/>
          <w:kern w:val="0"/>
          <w:sz w:val="28"/>
          <w:szCs w:val="28"/>
        </w:rPr>
        <w:t>3年内</w:t>
      </w:r>
      <w:r>
        <w:rPr>
          <w:rFonts w:hint="eastAsia" w:ascii="仿宋" w:hAnsi="仿宋" w:eastAsia="仿宋" w:cs="仿宋"/>
          <w:kern w:val="0"/>
          <w:sz w:val="28"/>
          <w:szCs w:val="28"/>
        </w:rPr>
        <w:t>报名参加全国硕士研究生招生考试的，</w:t>
      </w:r>
      <w:r>
        <w:rPr>
          <w:rFonts w:hint="eastAsia" w:ascii="仿宋" w:hAnsi="仿宋" w:eastAsia="仿宋" w:cs="仿宋"/>
          <w:b/>
          <w:bCs/>
          <w:kern w:val="0"/>
          <w:sz w:val="28"/>
          <w:szCs w:val="28"/>
        </w:rPr>
        <w:t>享受初试总分加10分</w:t>
      </w:r>
      <w:r>
        <w:rPr>
          <w:rFonts w:hint="eastAsia" w:ascii="仿宋" w:hAnsi="仿宋" w:eastAsia="仿宋" w:cs="仿宋"/>
          <w:kern w:val="0"/>
          <w:sz w:val="28"/>
          <w:szCs w:val="28"/>
        </w:rPr>
        <w:t>，同等条件下优先录取。</w:t>
      </w:r>
    </w:p>
    <w:p w14:paraId="4F34C658">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符合以上条件的考生需提供有效年限内的、相关部门签章完整项目书、合同（协议）、任职期满考核表等。</w:t>
      </w:r>
    </w:p>
    <w:p w14:paraId="0F697C3F">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（2）退役大学生士兵达到报考条件后，3年内参加全国硕士研究生招生考试的考生，初试总分加10分，同等条件下优先录取。</w:t>
      </w:r>
    </w:p>
    <w:p w14:paraId="1228A6DC">
      <w:pPr>
        <w:widowControl/>
        <w:spacing w:line="360" w:lineRule="auto"/>
        <w:ind w:firstLine="562" w:firstLineChars="200"/>
        <w:rPr>
          <w:rFonts w:ascii="仿宋" w:hAnsi="仿宋" w:eastAsia="仿宋" w:cs="仿宋"/>
          <w:kern w:val="0"/>
          <w:sz w:val="28"/>
          <w:szCs w:val="28"/>
        </w:rPr>
      </w:pPr>
      <w:r>
        <w:rPr>
          <w:rFonts w:hint="eastAsia" w:ascii="仿宋" w:hAnsi="仿宋" w:eastAsia="仿宋" w:cs="仿宋"/>
          <w:b/>
          <w:bCs/>
          <w:kern w:val="0"/>
          <w:sz w:val="28"/>
          <w:szCs w:val="28"/>
        </w:rPr>
        <w:t>需提供有效年限内的《入伍批准书》与《退出现役证》。</w:t>
      </w:r>
    </w:p>
    <w:p w14:paraId="4FB633BF">
      <w:pPr>
        <w:widowControl/>
        <w:numPr>
          <w:ilvl w:val="0"/>
          <w:numId w:val="1"/>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初试时提示“学历（学籍）校验结果”不通过的考生须提交相应的证明材料。</w:t>
      </w:r>
    </w:p>
    <w:p w14:paraId="2C41F117">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8. 考生个人简历（内容包括但不限于：个人简介，考生在学校或工作单位学习工作的情况，各种奖项，发表的学术论文、文章、稿件，申请或授权的专利，出版的著作等）。</w:t>
      </w:r>
    </w:p>
    <w:p w14:paraId="01D0E69E">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其中：材料1-7提交复印件2份；</w:t>
      </w:r>
    </w:p>
    <w:p w14:paraId="3B36CA6E">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材料8：A4纸正反面打印（不超过2页）7份。</w:t>
      </w:r>
    </w:p>
    <w:p w14:paraId="00E6764E">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三、复试方法与内容</w:t>
      </w:r>
    </w:p>
    <w:p w14:paraId="616232A2">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海南热带海洋学院2025年生物与医药专业硕士研究生招生复试主要采取</w:t>
      </w:r>
      <w:r>
        <w:rPr>
          <w:rFonts w:hint="eastAsia" w:ascii="仿宋" w:hAnsi="仿宋" w:eastAsia="仿宋" w:cs="仿宋"/>
          <w:kern w:val="0"/>
          <w:sz w:val="28"/>
          <w:szCs w:val="28"/>
          <w:lang w:val="en-US" w:eastAsia="zh-CN"/>
        </w:rPr>
        <w:t>线下</w:t>
      </w:r>
      <w:r>
        <w:rPr>
          <w:rFonts w:hint="eastAsia" w:ascii="仿宋" w:hAnsi="仿宋" w:eastAsia="仿宋" w:cs="仿宋"/>
          <w:kern w:val="0"/>
          <w:sz w:val="28"/>
          <w:szCs w:val="28"/>
        </w:rPr>
        <w:t>面试的方式。</w:t>
      </w:r>
    </w:p>
    <w:p w14:paraId="09DB51C0">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面试主要包括以下几个模块：</w:t>
      </w:r>
    </w:p>
    <w:p w14:paraId="7473163D">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（一）综合素质面试（包括思想政治考核和综合素质问答两个部分，20分）；</w:t>
      </w:r>
    </w:p>
    <w:p w14:paraId="6DEF8024">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（二）外语面试（20分）；</w:t>
      </w:r>
    </w:p>
    <w:p w14:paraId="6686D4D9">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（三）专业面试，包括：专业知识面试（科目为《食品工艺学》，采用问答方式（30分），考生可任选三个问题中的两道作答）和专业素养面试（采用问答方式，30分）。</w:t>
      </w:r>
    </w:p>
    <w:p w14:paraId="75A26807">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面试满分成绩为100分，面试总分低于60分，复试成绩不合格。</w:t>
      </w:r>
    </w:p>
    <w:p w14:paraId="679A8E4F">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四、思想政治素质和品德考核</w:t>
      </w:r>
    </w:p>
    <w:p w14:paraId="6F1219B1">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生物与医药专业硕士研究生招生复试的思想政治素质和品德的考核在面试中进行，思想政治素质和品德的考核是复试考核内容之一，考核不合格者不予录取。</w:t>
      </w:r>
    </w:p>
    <w:p w14:paraId="2F53F7D4">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五、成绩计算与使用</w:t>
      </w:r>
    </w:p>
    <w:p w14:paraId="1821EF9E">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总成绩计算按下述公式进行：</w:t>
      </w:r>
    </w:p>
    <w:p w14:paraId="236B3F60">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总成绩 = （初试成绩÷5）×60% + 复试成绩×40%</w:t>
      </w:r>
    </w:p>
    <w:p w14:paraId="58B371E3">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复试成绩低于60分，复试不合格，复试不合格的考生不予录取，思想政治素质和品德考核不合格不予录取。</w:t>
      </w:r>
    </w:p>
    <w:p w14:paraId="6DC94CBE">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复试成绩和录取成绩需小数点后保留两位有效数字。</w:t>
      </w:r>
    </w:p>
    <w:p w14:paraId="726E79DC">
      <w:pPr>
        <w:widowControl/>
        <w:numPr>
          <w:ilvl w:val="255"/>
          <w:numId w:val="0"/>
        </w:numPr>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六、录取原则</w:t>
      </w:r>
    </w:p>
    <w:p w14:paraId="42A0C888">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一）根据学校下达的招生计划，按总成绩从高分到低分依次录取。总成绩相同者，入学考试成绩高者优先录取；总成绩与初试成绩均相同者，以初试英语成绩高者优先录取；英语成绩相同时以政治成绩高者优先录取，其他情况由研究生招生领导小组报学校研究生招生领导小组研究决定。</w:t>
      </w:r>
    </w:p>
    <w:p w14:paraId="57D32737">
      <w:pPr>
        <w:widowControl/>
        <w:numPr>
          <w:ilvl w:val="255"/>
          <w:numId w:val="0"/>
        </w:num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（二）教育部照顾或加分政策按2025年教育部及学校相关录取规定执行。</w:t>
      </w:r>
    </w:p>
    <w:p w14:paraId="1CFFBBD1">
      <w:pPr>
        <w:widowControl/>
        <w:numPr>
          <w:ilvl w:val="255"/>
          <w:numId w:val="0"/>
        </w:numPr>
        <w:spacing w:line="360" w:lineRule="auto"/>
        <w:ind w:firstLine="640"/>
        <w:rPr>
          <w:rFonts w:ascii="仿宋" w:hAnsi="仿宋" w:eastAsia="仿宋" w:cs="仿宋"/>
          <w:b/>
          <w:bCs/>
          <w:kern w:val="0"/>
          <w:sz w:val="28"/>
          <w:szCs w:val="28"/>
        </w:rPr>
      </w:pPr>
      <w:r>
        <w:rPr>
          <w:rFonts w:hint="eastAsia" w:ascii="仿宋" w:hAnsi="仿宋" w:eastAsia="仿宋" w:cs="仿宋"/>
          <w:b/>
          <w:bCs/>
          <w:kern w:val="0"/>
          <w:sz w:val="28"/>
          <w:szCs w:val="28"/>
        </w:rPr>
        <w:t>七、成绩公布</w:t>
      </w:r>
    </w:p>
    <w:p w14:paraId="749E6217">
      <w:pPr>
        <w:widowControl/>
        <w:numPr>
          <w:ilvl w:val="255"/>
          <w:numId w:val="0"/>
        </w:numPr>
        <w:spacing w:line="360" w:lineRule="auto"/>
        <w:ind w:firstLine="640"/>
        <w:rPr>
          <w:rFonts w:ascii="仿宋" w:hAnsi="仿宋" w:eastAsia="仿宋" w:cs="仿宋"/>
          <w:kern w:val="0"/>
          <w:sz w:val="28"/>
          <w:szCs w:val="28"/>
        </w:rPr>
      </w:pPr>
      <w:r>
        <w:rPr>
          <w:rFonts w:hint="eastAsia" w:ascii="仿宋" w:hAnsi="仿宋" w:eastAsia="仿宋" w:cs="仿宋"/>
          <w:kern w:val="0"/>
          <w:sz w:val="28"/>
          <w:szCs w:val="28"/>
        </w:rPr>
        <w:t>复试结束后，海南热带海洋学院研究生处及食品科学与工程学院网站（研究生版块）公示复试结果，公示期间参加复试的考生可向学校有关部门实名提出书面申诉，对申诉问题经调查属实的，由学校研究生招生工作领导小组责成学院进行复议。</w:t>
      </w:r>
    </w:p>
    <w:p w14:paraId="6DDBA515">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学校研究生招生工作申诉电话：</w:t>
      </w:r>
    </w:p>
    <w:p w14:paraId="0DBA89B7">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研究生招生办公室：0898-88650027；</w:t>
      </w:r>
    </w:p>
    <w:p w14:paraId="3F6C6FD5">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纪检监察办公室：0898-88651718；</w:t>
      </w:r>
    </w:p>
    <w:p w14:paraId="5EBCE00A">
      <w:pPr>
        <w:widowControl/>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生物与医药专业研究生招生工作监督电话：</w:t>
      </w:r>
    </w:p>
    <w:p w14:paraId="7154D086">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生物与医药专业硕士学位点：0898-88651312。</w:t>
      </w:r>
    </w:p>
    <w:p w14:paraId="060B55C4">
      <w:pPr>
        <w:widowControl/>
        <w:spacing w:line="360" w:lineRule="auto"/>
        <w:ind w:firstLine="562" w:firstLineChars="200"/>
        <w:rPr>
          <w:rFonts w:ascii="仿宋" w:hAnsi="仿宋" w:eastAsia="仿宋" w:cs="仿宋"/>
          <w:b/>
          <w:kern w:val="0"/>
          <w:sz w:val="28"/>
          <w:szCs w:val="28"/>
        </w:rPr>
      </w:pPr>
      <w:r>
        <w:rPr>
          <w:rFonts w:hint="eastAsia" w:ascii="仿宋" w:hAnsi="仿宋" w:eastAsia="仿宋" w:cs="仿宋"/>
          <w:b/>
          <w:kern w:val="0"/>
          <w:sz w:val="28"/>
          <w:szCs w:val="28"/>
        </w:rPr>
        <w:t xml:space="preserve">八、其他 </w:t>
      </w:r>
    </w:p>
    <w:p w14:paraId="1A096506">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 复试过程中，发现考生在复试任何环节有弄虚作假行为，取消复试资格。</w:t>
      </w:r>
    </w:p>
    <w:p w14:paraId="65C4F01F">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 考生应随时关注海南热带海洋学院研究生</w:t>
      </w:r>
      <w:r>
        <w:rPr>
          <w:rFonts w:hint="eastAsia" w:ascii="仿宋" w:hAnsi="仿宋" w:eastAsia="仿宋" w:cs="仿宋"/>
          <w:kern w:val="0"/>
          <w:sz w:val="28"/>
          <w:szCs w:val="28"/>
          <w:lang w:val="en-US" w:eastAsia="zh-CN"/>
        </w:rPr>
        <w:t>工作</w:t>
      </w:r>
      <w:r>
        <w:rPr>
          <w:rFonts w:hint="eastAsia" w:ascii="仿宋" w:hAnsi="仿宋" w:eastAsia="仿宋" w:cs="仿宋"/>
          <w:kern w:val="0"/>
          <w:sz w:val="28"/>
          <w:szCs w:val="28"/>
        </w:rPr>
        <w:t xml:space="preserve">处网站及海南热带海洋学院食品科学与工程学院网站发布的最新信息，并保持手机畅通。 </w:t>
      </w:r>
    </w:p>
    <w:p w14:paraId="6C4E2FB7">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 生物与医药专业招生工作联系方式：</w:t>
      </w:r>
    </w:p>
    <w:p w14:paraId="1D824962">
      <w:pPr>
        <w:widowControl/>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电话号码：0898-88651312（葛老师）</w:t>
      </w:r>
    </w:p>
    <w:p w14:paraId="6C180E74">
      <w:pPr>
        <w:widowControl/>
        <w:spacing w:line="360" w:lineRule="auto"/>
        <w:ind w:firstLine="560" w:firstLineChars="200"/>
        <w:rPr>
          <w:rFonts w:ascii="仿宋" w:hAnsi="仿宋" w:eastAsia="仿宋" w:cs="仿宋"/>
          <w:kern w:val="0"/>
          <w:sz w:val="32"/>
          <w:szCs w:val="32"/>
        </w:rPr>
      </w:pPr>
      <w:r>
        <w:rPr>
          <w:rFonts w:hint="eastAsia" w:ascii="仿宋" w:hAnsi="仿宋" w:eastAsia="仿宋" w:cs="仿宋"/>
          <w:kern w:val="0"/>
          <w:sz w:val="28"/>
          <w:szCs w:val="28"/>
        </w:rPr>
        <w:t>电子邮箱：</w:t>
      </w:r>
      <w:r>
        <w:rPr>
          <w:rStyle w:val="10"/>
          <w:rFonts w:hint="eastAsia" w:ascii="仿宋" w:hAnsi="仿宋" w:eastAsia="仿宋" w:cs="仿宋"/>
          <w:color w:val="auto"/>
          <w:kern w:val="0"/>
          <w:sz w:val="28"/>
          <w:szCs w:val="28"/>
          <w:u w:val="none"/>
        </w:rPr>
        <w:t>hntouswyyy@163.com</w:t>
      </w:r>
    </w:p>
    <w:p w14:paraId="24690CD5">
      <w:pPr>
        <w:widowControl/>
        <w:spacing w:line="360" w:lineRule="auto"/>
        <w:ind w:firstLine="640" w:firstLineChars="200"/>
        <w:rPr>
          <w:rFonts w:ascii="仿宋" w:hAnsi="仿宋" w:eastAsia="仿宋" w:cs="仿宋"/>
          <w:kern w:val="0"/>
          <w:sz w:val="32"/>
          <w:szCs w:val="32"/>
        </w:rPr>
      </w:pPr>
    </w:p>
    <w:p w14:paraId="67A98003">
      <w:pPr>
        <w:widowControl/>
        <w:spacing w:line="360" w:lineRule="auto"/>
        <w:ind w:firstLine="640" w:firstLineChars="200"/>
        <w:rPr>
          <w:rFonts w:ascii="仿宋" w:hAnsi="仿宋" w:eastAsia="仿宋" w:cs="仿宋"/>
          <w:kern w:val="0"/>
          <w:sz w:val="32"/>
          <w:szCs w:val="32"/>
        </w:rPr>
      </w:pPr>
    </w:p>
    <w:p w14:paraId="227C7836">
      <w:pPr>
        <w:widowControl/>
        <w:spacing w:line="360" w:lineRule="auto"/>
        <w:ind w:firstLine="640" w:firstLineChars="200"/>
        <w:rPr>
          <w:rFonts w:ascii="仿宋" w:hAnsi="仿宋" w:eastAsia="仿宋" w:cs="仿宋"/>
          <w:kern w:val="0"/>
          <w:sz w:val="32"/>
          <w:szCs w:val="32"/>
        </w:rPr>
      </w:pPr>
    </w:p>
    <w:p w14:paraId="09DA6EB4">
      <w:pPr>
        <w:widowControl/>
        <w:spacing w:line="360" w:lineRule="auto"/>
        <w:ind w:firstLine="640" w:firstLineChars="200"/>
        <w:rPr>
          <w:rFonts w:ascii="仿宋" w:hAnsi="仿宋" w:eastAsia="仿宋" w:cs="仿宋"/>
          <w:kern w:val="0"/>
          <w:sz w:val="32"/>
          <w:szCs w:val="32"/>
        </w:rPr>
      </w:pPr>
    </w:p>
    <w:p w14:paraId="5104988C">
      <w:pPr>
        <w:widowControl/>
        <w:wordWrap w:val="0"/>
        <w:spacing w:line="360" w:lineRule="auto"/>
        <w:ind w:firstLine="1280" w:firstLineChars="400"/>
        <w:jc w:val="right"/>
        <w:rPr>
          <w:rFonts w:ascii="仿宋" w:hAnsi="仿宋" w:eastAsia="仿宋" w:cs="仿宋"/>
          <w:kern w:val="0"/>
          <w:sz w:val="32"/>
          <w:szCs w:val="32"/>
        </w:rPr>
      </w:pPr>
      <w:r>
        <w:rPr>
          <w:rFonts w:hint="eastAsia" w:ascii="仿宋" w:hAnsi="仿宋" w:eastAsia="仿宋" w:cs="仿宋"/>
          <w:kern w:val="0"/>
          <w:sz w:val="32"/>
          <w:szCs w:val="32"/>
        </w:rPr>
        <w:t xml:space="preserve">    食品科学与工程学院</w:t>
      </w:r>
    </w:p>
    <w:p w14:paraId="03B893B7">
      <w:pPr>
        <w:widowControl/>
        <w:numPr>
          <w:ilvl w:val="255"/>
          <w:numId w:val="0"/>
        </w:numPr>
        <w:spacing w:line="360" w:lineRule="auto"/>
        <w:ind w:firstLine="5440" w:firstLineChars="1700"/>
        <w:rPr>
          <w:rFonts w:ascii="仿宋" w:hAnsi="仿宋" w:eastAsia="仿宋" w:cs="仿宋"/>
          <w:kern w:val="0"/>
          <w:sz w:val="32"/>
          <w:szCs w:val="32"/>
        </w:rPr>
      </w:pPr>
      <w:r>
        <w:rPr>
          <w:rFonts w:hint="eastAsia" w:ascii="仿宋" w:hAnsi="仿宋" w:eastAsia="仿宋" w:cs="仿宋"/>
          <w:kern w:val="0"/>
          <w:sz w:val="32"/>
          <w:szCs w:val="32"/>
        </w:rPr>
        <w:t>2025年 3 月</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日</w:t>
      </w:r>
    </w:p>
    <w:p w14:paraId="00251851">
      <w:pPr>
        <w:widowControl/>
        <w:spacing w:line="360" w:lineRule="auto"/>
        <w:ind w:firstLine="840" w:firstLineChars="4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6C7574"/>
    <w:multiLevelType w:val="singleLevel"/>
    <w:tmpl w:val="9A6C757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CEA4D85"/>
    <w:rsid w:val="001F77F7"/>
    <w:rsid w:val="00277D46"/>
    <w:rsid w:val="00642836"/>
    <w:rsid w:val="00947B15"/>
    <w:rsid w:val="00A84597"/>
    <w:rsid w:val="00AE266E"/>
    <w:rsid w:val="00C77D72"/>
    <w:rsid w:val="00EE65B0"/>
    <w:rsid w:val="09B60B1E"/>
    <w:rsid w:val="0A747118"/>
    <w:rsid w:val="0DAC733D"/>
    <w:rsid w:val="0ECF1632"/>
    <w:rsid w:val="19F906E2"/>
    <w:rsid w:val="1D4B1F5B"/>
    <w:rsid w:val="24E67A73"/>
    <w:rsid w:val="264310F4"/>
    <w:rsid w:val="341F5D90"/>
    <w:rsid w:val="3F2349FC"/>
    <w:rsid w:val="40605E4F"/>
    <w:rsid w:val="429320DB"/>
    <w:rsid w:val="47AB01E1"/>
    <w:rsid w:val="4BA92ECC"/>
    <w:rsid w:val="5BC326E1"/>
    <w:rsid w:val="5BEB5A94"/>
    <w:rsid w:val="5CDD3C76"/>
    <w:rsid w:val="5E005D7E"/>
    <w:rsid w:val="63026C0A"/>
    <w:rsid w:val="666D1319"/>
    <w:rsid w:val="6897315B"/>
    <w:rsid w:val="6CEA4D85"/>
    <w:rsid w:val="714B0D57"/>
    <w:rsid w:val="726245AA"/>
    <w:rsid w:val="76F51C53"/>
    <w:rsid w:val="7B733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99"/>
    <w:pPr>
      <w:jc w:val="left"/>
    </w:pPr>
  </w:style>
  <w:style w:type="paragraph" w:styleId="4">
    <w:name w:val="Balloon Text"/>
    <w:basedOn w:val="1"/>
    <w:link w:val="16"/>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99"/>
    <w:rPr>
      <w:b/>
      <w:bCs/>
    </w:rPr>
  </w:style>
  <w:style w:type="character" w:styleId="10">
    <w:name w:val="Hyperlink"/>
    <w:basedOn w:val="9"/>
    <w:qFormat/>
    <w:uiPriority w:val="99"/>
    <w:rPr>
      <w:color w:val="0000FF"/>
      <w:u w:val="single"/>
    </w:rPr>
  </w:style>
  <w:style w:type="character" w:styleId="11">
    <w:name w:val="annotation reference"/>
    <w:basedOn w:val="9"/>
    <w:qFormat/>
    <w:uiPriority w:val="99"/>
    <w:rPr>
      <w:sz w:val="21"/>
      <w:szCs w:val="21"/>
    </w:rPr>
  </w:style>
  <w:style w:type="character" w:customStyle="1" w:styleId="12">
    <w:name w:val="页眉 字符"/>
    <w:basedOn w:val="9"/>
    <w:link w:val="6"/>
    <w:qFormat/>
    <w:uiPriority w:val="99"/>
    <w:rPr>
      <w:kern w:val="2"/>
      <w:sz w:val="18"/>
      <w:szCs w:val="18"/>
    </w:rPr>
  </w:style>
  <w:style w:type="character" w:customStyle="1" w:styleId="13">
    <w:name w:val="页脚 字符"/>
    <w:basedOn w:val="9"/>
    <w:link w:val="5"/>
    <w:qFormat/>
    <w:uiPriority w:val="99"/>
    <w:rPr>
      <w:kern w:val="2"/>
      <w:sz w:val="18"/>
      <w:szCs w:val="18"/>
    </w:rPr>
  </w:style>
  <w:style w:type="character" w:customStyle="1" w:styleId="14">
    <w:name w:val="批注文字 字符"/>
    <w:basedOn w:val="9"/>
    <w:link w:val="3"/>
    <w:qFormat/>
    <w:uiPriority w:val="99"/>
    <w:rPr>
      <w:kern w:val="2"/>
      <w:sz w:val="21"/>
      <w:szCs w:val="22"/>
    </w:rPr>
  </w:style>
  <w:style w:type="character" w:customStyle="1" w:styleId="15">
    <w:name w:val="批注主题 字符"/>
    <w:basedOn w:val="14"/>
    <w:link w:val="7"/>
    <w:qFormat/>
    <w:uiPriority w:val="99"/>
    <w:rPr>
      <w:b/>
      <w:bCs/>
      <w:kern w:val="2"/>
      <w:sz w:val="21"/>
      <w:szCs w:val="22"/>
    </w:rPr>
  </w:style>
  <w:style w:type="character" w:customStyle="1" w:styleId="16">
    <w:name w:val="批注框文本 字符"/>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2371</Words>
  <Characters>2518</Characters>
  <Lines>18</Lines>
  <Paragraphs>5</Paragraphs>
  <TotalTime>90</TotalTime>
  <ScaleCrop>false</ScaleCrop>
  <LinksUpToDate>false</LinksUpToDate>
  <CharactersWithSpaces>2536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2024-03-26T04:31:00Z</dcterms:created>
  <dc:creator>gooyool</dc:creator>
  <cp:lastModifiedBy>娟娟流水</cp:lastModifiedBy>
  <cp:lastPrinted>2025-03-07T03:11:00Z</cp:lastPrinted>
  <dcterms:modified xsi:type="dcterms:W3CDTF">2025-03-25T01:56:07Z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1D94280437DC4C85B52CD93BA37B5C1E_13</vt:lpwstr>
  </property>
  <property fmtid="{D5CDD505-2E9C-101B-9397-08002B2CF9AE}" pid="4" name="KSOTemplateDocerSaveRecord">
    <vt:lpwstr>eyJoZGlkIjoiODczODY0M2I2MTcwOGI3ZGI3NzMzN2FlZTcwMzZmZmYiLCJ1c2VySWQiOiIzODkwNTc1OTgifQ==</vt:lpwstr>
  </property>
</Properties>
</file>