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9F448">
      <w:pPr>
        <w:pStyle w:val="4"/>
        <w:spacing w:line="480" w:lineRule="exact"/>
        <w:jc w:val="center"/>
        <w:rPr>
          <w:rFonts w:hint="eastAsia" w:ascii="黑体" w:hAnsi="黑体" w:eastAsia="黑体" w:cs="黑体"/>
          <w:sz w:val="44"/>
          <w:szCs w:val="44"/>
        </w:rPr>
      </w:pPr>
      <w:r>
        <w:rPr>
          <w:rFonts w:hint="eastAsia" w:ascii="黑体" w:hAnsi="黑体" w:eastAsia="黑体" w:cs="黑体"/>
          <w:sz w:val="44"/>
          <w:szCs w:val="44"/>
        </w:rPr>
        <w:t>海南热带海洋学院海洋信息工程学院</w:t>
      </w:r>
    </w:p>
    <w:p w14:paraId="431932EB">
      <w:pPr>
        <w:pStyle w:val="4"/>
        <w:spacing w:line="480" w:lineRule="exact"/>
        <w:jc w:val="center"/>
        <w:rPr>
          <w:rFonts w:hint="eastAsia" w:ascii="仿宋_GB2312" w:hAnsi="仿宋_GB2312" w:eastAsia="仿宋_GB2312" w:cs="仿宋_GB2312"/>
          <w:sz w:val="36"/>
          <w:szCs w:val="36"/>
        </w:rPr>
      </w:pPr>
      <w:r>
        <w:rPr>
          <w:rFonts w:hint="eastAsia" w:ascii="黑体" w:hAnsi="黑体" w:eastAsia="黑体" w:cs="黑体"/>
          <w:sz w:val="36"/>
          <w:szCs w:val="36"/>
        </w:rPr>
        <w:t>2025年新一代电子信息技术(含量子技术等)专业</w:t>
      </w:r>
    </w:p>
    <w:p w14:paraId="6574E8C4">
      <w:pPr>
        <w:pStyle w:val="4"/>
        <w:spacing w:line="480" w:lineRule="exact"/>
        <w:jc w:val="center"/>
        <w:rPr>
          <w:rFonts w:hint="eastAsia" w:ascii="黑体" w:hAnsi="黑体" w:eastAsia="黑体" w:cs="黑体"/>
          <w:sz w:val="44"/>
          <w:szCs w:val="44"/>
        </w:rPr>
      </w:pPr>
      <w:r>
        <w:rPr>
          <w:rFonts w:hint="eastAsia" w:ascii="黑体" w:hAnsi="黑体" w:eastAsia="黑体" w:cs="黑体"/>
          <w:sz w:val="36"/>
          <w:szCs w:val="36"/>
        </w:rPr>
        <w:t>硕士研究生复试录取工作实施细则</w:t>
      </w:r>
    </w:p>
    <w:p w14:paraId="57492384">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根据《教育部关于做好2025年全国硕士研究生招生复试录取工作的通知》（教学司[2025]4号）等规定，结合我院实际情况，确保在安全性、公平性和科学性基础上做好2025年新一代电子信息技术(含量子技术等)专业硕士研究生复试录取工作，特制定本细则。</w:t>
      </w:r>
    </w:p>
    <w:p w14:paraId="50CD236A">
      <w:pPr>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一、复试工作原则</w:t>
      </w:r>
    </w:p>
    <w:p w14:paraId="610CE222">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（一）安全性。严格落实校园公共区域环境安全管理，保持复试场所换气和清洁消毒。切实落实主体责任与保密制度，加强应急处置，确保复试过程安全、稳定。</w:t>
      </w:r>
    </w:p>
    <w:p w14:paraId="28F17E11">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（二）公平性。加强组织管理，严格审查考生资格，严格复试过程规范管理，严肃考风考纪；加强复试录取环节监督，坚持客观、公平、公正，做到政策透明、程序公正、结果公开，维护考生的合法权益。</w:t>
      </w:r>
    </w:p>
    <w:p w14:paraId="6742878F">
      <w:pPr>
        <w:snapToGrid w:val="0"/>
        <w:spacing w:line="360" w:lineRule="auto"/>
        <w:ind w:firstLine="560" w:firstLineChars="200"/>
        <w:rPr>
          <w:rFonts w:hint="eastAsia" w:ascii="宋体" w:hAnsi="宋体" w:eastAsia="宋体" w:cs="宋体"/>
          <w:b/>
          <w:bCs/>
          <w:sz w:val="28"/>
          <w:szCs w:val="28"/>
        </w:rPr>
      </w:pPr>
      <w:r>
        <w:rPr>
          <w:rFonts w:hint="eastAsia" w:ascii="宋体" w:hAnsi="宋体" w:eastAsia="宋体" w:cs="宋体"/>
          <w:sz w:val="28"/>
          <w:szCs w:val="28"/>
        </w:rPr>
        <w:t>（三）科学性。针对不同学科专业特点，精心设计复试内容，确保考核科学有效。严格复试考核标准，坚持全面衡量、综合评价、择优录取，确保招生质量。</w:t>
      </w:r>
    </w:p>
    <w:p w14:paraId="14674355">
      <w:pPr>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二、复试工作组织与管理</w:t>
      </w:r>
    </w:p>
    <w:p w14:paraId="7990F93C">
      <w:pPr>
        <w:snapToGrid w:val="0"/>
        <w:spacing w:line="360" w:lineRule="auto"/>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（一）</w:t>
      </w:r>
      <w:r>
        <w:rPr>
          <w:rFonts w:hint="eastAsia" w:asciiTheme="minorEastAsia" w:hAnsiTheme="minorEastAsia"/>
          <w:sz w:val="28"/>
          <w:szCs w:val="28"/>
        </w:rPr>
        <w:t>成立海洋信息工程学院研究生复试工作领导小组。负责根据学校复试工作录取办法制定本学院复试录取工作实施细则并组织实施；遴选培训复试各环节工作人员，选派经验丰富、业务水平高、公道正派且近三年内研究生招生考试中无相关事故的人员参与复试；负责对本学院全部复试工作人员进行政策、业务、技术、纪律等方面的培训，使其明确工作纪律、工作程序、评判规则和评判标准。</w:t>
      </w:r>
    </w:p>
    <w:p w14:paraId="61517E4F">
      <w:pPr>
        <w:snapToGrid w:val="0"/>
        <w:spacing w:line="360" w:lineRule="auto"/>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（二）</w:t>
      </w:r>
      <w:r>
        <w:rPr>
          <w:rFonts w:hint="eastAsia" w:cs="仿宋" w:asciiTheme="minorEastAsia" w:hAnsiTheme="minorEastAsia"/>
          <w:kern w:val="0"/>
          <w:sz w:val="28"/>
          <w:szCs w:val="28"/>
          <w:lang w:bidi="ar"/>
        </w:rPr>
        <w:t>成立专业复试小组，</w:t>
      </w:r>
      <w:r>
        <w:rPr>
          <w:rFonts w:hint="eastAsia" w:cs="宋体" w:asciiTheme="minorEastAsia" w:hAnsiTheme="minorEastAsia"/>
          <w:sz w:val="28"/>
          <w:szCs w:val="28"/>
        </w:rPr>
        <w:t>复试小组由本学院副教授（或相当职称）以上专技教师组成，成员原则上不少于5人（含1名英语水平较高的教师），根据教育部以及学校复试录取有关规定，</w:t>
      </w:r>
      <w:r>
        <w:rPr>
          <w:rFonts w:hint="eastAsia" w:cs="仿宋" w:asciiTheme="minorEastAsia" w:hAnsiTheme="minorEastAsia"/>
          <w:kern w:val="0"/>
          <w:sz w:val="28"/>
          <w:szCs w:val="28"/>
          <w:lang w:bidi="ar"/>
        </w:rPr>
        <w:t>负责确定专业硕士研究生招生复试工作的具体内容、评分标准、复试程序并组织实施；负责复试命题（含加试科目）、阅卷工作；负责审定复试记录表、复试成绩评分及汇总表。</w:t>
      </w:r>
    </w:p>
    <w:p w14:paraId="4756FE9A">
      <w:pPr>
        <w:snapToGrid w:val="0"/>
        <w:spacing w:line="360" w:lineRule="auto"/>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（三）当年有直系亲属参加研究生考试的教职工，须回避本年度的研究生招生各项工作。</w:t>
      </w:r>
    </w:p>
    <w:p w14:paraId="5C235B6C">
      <w:pPr>
        <w:snapToGrid w:val="0"/>
        <w:spacing w:line="360" w:lineRule="auto"/>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（四）突发事故处理</w:t>
      </w:r>
    </w:p>
    <w:p w14:paraId="08CC3F90">
      <w:pPr>
        <w:snapToGrid w:val="0"/>
        <w:spacing w:line="360" w:lineRule="auto"/>
        <w:ind w:firstLine="560" w:firstLineChars="200"/>
        <w:rPr>
          <w:rFonts w:hint="eastAsia" w:ascii="宋体" w:hAnsi="宋体" w:eastAsia="宋体" w:cs="宋体"/>
          <w:sz w:val="28"/>
          <w:szCs w:val="28"/>
        </w:rPr>
      </w:pPr>
      <w:r>
        <w:rPr>
          <w:rFonts w:hint="eastAsia" w:cs="宋体" w:asciiTheme="minorEastAsia" w:hAnsiTheme="minorEastAsia"/>
          <w:sz w:val="28"/>
          <w:szCs w:val="28"/>
        </w:rPr>
        <w:t>复试期间，考场若发生因极端天气或者其他不可控因素（如停电、恶劣天气等）影响开考或造成考试突然中断的情况，海洋信息工程学院学院复试工作领导小组保留解释权利。</w:t>
      </w:r>
    </w:p>
    <w:p w14:paraId="1B0BDCB8">
      <w:pPr>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三、复试条件与名单遴选</w:t>
      </w:r>
    </w:p>
    <w:p w14:paraId="733C255B">
      <w:pPr>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（一）第一志愿生源</w:t>
      </w:r>
    </w:p>
    <w:p w14:paraId="43AF3AB4">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1.复试条件</w:t>
      </w:r>
    </w:p>
    <w:p w14:paraId="3B69A487">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初试成绩需达到教育部划定的二区初试成绩的基本要求。</w:t>
      </w:r>
    </w:p>
    <w:p w14:paraId="43147788">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2.复试名单确定</w:t>
      </w:r>
    </w:p>
    <w:p w14:paraId="0EC7D89F">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按实际上线人数安排复试。</w:t>
      </w:r>
    </w:p>
    <w:p w14:paraId="6E893E83">
      <w:pPr>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（二）调剂生源</w:t>
      </w:r>
    </w:p>
    <w:p w14:paraId="27382D67">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1.调剂基本条件</w:t>
      </w:r>
    </w:p>
    <w:p w14:paraId="5C11FF6F">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本专业第一志愿合格生源不足时，需要进行调剂复试。具体缺额信息将在“全国硕士研究生复试调剂服务系统”开通后发布。申请调剂考生需满足以下基本条件：</w:t>
      </w:r>
    </w:p>
    <w:p w14:paraId="1F73039D">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（1）初试成绩符合第一志愿报考专业在二区初试成绩的基本要求。</w:t>
      </w:r>
    </w:p>
    <w:p w14:paraId="38F7D0A8">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（2）符合拟调剂专业的报考条件及调剂办法的具体要求。</w:t>
      </w:r>
    </w:p>
    <w:p w14:paraId="2AAE1B6C">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（3）初试科目与调入专业初试科目相同或相近，其中统考科目原则上应相同。</w:t>
      </w:r>
    </w:p>
    <w:p w14:paraId="336E9A6E">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（4）初试统考科目2均英语，所有调剂生源只接收初试统考外国语为</w:t>
      </w:r>
      <w:r>
        <w:rPr>
          <w:rFonts w:hint="eastAsia" w:ascii="宋体" w:hAnsi="宋体" w:eastAsia="宋体" w:cs="宋体"/>
          <w:b/>
          <w:bCs/>
          <w:sz w:val="28"/>
          <w:szCs w:val="28"/>
        </w:rPr>
        <w:t>英语</w:t>
      </w:r>
      <w:r>
        <w:rPr>
          <w:rFonts w:hint="eastAsia" w:ascii="宋体" w:hAnsi="宋体" w:eastAsia="宋体" w:cs="宋体"/>
          <w:sz w:val="28"/>
          <w:szCs w:val="28"/>
        </w:rPr>
        <w:t>的考生。</w:t>
      </w:r>
    </w:p>
    <w:p w14:paraId="04413B64">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（5）报考“退役大学生士兵”专项计划的考生，申请调剂到普通计划录取，其初试成绩须达到调入专业普通计划的“国家线”。符合条件的，可按规定享受退役大学生士兵初试加分政策。</w:t>
      </w:r>
    </w:p>
    <w:p w14:paraId="03F45F47">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2.调剂复试名单遴选</w:t>
      </w:r>
    </w:p>
    <w:p w14:paraId="2360F5D3">
      <w:pPr>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（1）实行差额调剂，差额比例为200%。</w:t>
      </w:r>
    </w:p>
    <w:p w14:paraId="420CEE85">
      <w:pPr>
        <w:snapToGrid w:val="0"/>
        <w:spacing w:line="360" w:lineRule="auto"/>
        <w:ind w:firstLine="560" w:firstLineChars="200"/>
        <w:rPr>
          <w:rFonts w:hint="eastAsia" w:ascii="宋体" w:hAnsi="宋体" w:eastAsia="宋体" w:cs="宋体"/>
          <w:b/>
          <w:bCs/>
          <w:sz w:val="28"/>
          <w:szCs w:val="28"/>
        </w:rPr>
      </w:pPr>
      <w:r>
        <w:rPr>
          <w:rFonts w:hint="eastAsia" w:ascii="宋体" w:hAnsi="宋体" w:eastAsia="宋体" w:cs="宋体"/>
          <w:sz w:val="28"/>
          <w:szCs w:val="28"/>
        </w:rPr>
        <w:t>（2）在保证第一志愿合格生源录取的基础上，结合上述调剂基本条件与调剂工作实际，按考生初试成绩择优确定进入复试的考生名单。</w:t>
      </w:r>
    </w:p>
    <w:p w14:paraId="454EC8E3">
      <w:pPr>
        <w:snapToGrid w:val="0"/>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四、复试形式与安排</w:t>
      </w:r>
    </w:p>
    <w:p w14:paraId="7AD71DFD">
      <w:pPr>
        <w:snapToGrid w:val="0"/>
        <w:spacing w:line="360" w:lineRule="auto"/>
        <w:ind w:firstLine="562" w:firstLineChars="200"/>
        <w:rPr>
          <w:rFonts w:hint="eastAsia" w:cs="宋体" w:asciiTheme="minorEastAsia" w:hAnsiTheme="minorEastAsia"/>
          <w:b/>
          <w:bCs/>
          <w:sz w:val="28"/>
          <w:szCs w:val="28"/>
        </w:rPr>
      </w:pPr>
      <w:r>
        <w:rPr>
          <w:rFonts w:hint="eastAsia" w:cs="宋体" w:asciiTheme="minorEastAsia" w:hAnsiTheme="minorEastAsia"/>
          <w:b/>
          <w:bCs/>
          <w:sz w:val="28"/>
          <w:szCs w:val="28"/>
        </w:rPr>
        <w:t>（一）复试形式</w:t>
      </w:r>
    </w:p>
    <w:p w14:paraId="0BAD4A8C">
      <w:pPr>
        <w:snapToGrid w:val="0"/>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复试采用综合面试的形式，线下进行</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一志愿考生</w:t>
      </w:r>
      <w:r>
        <w:rPr>
          <w:rFonts w:hint="eastAsia" w:asciiTheme="minorEastAsia" w:hAnsiTheme="minorEastAsia"/>
          <w:sz w:val="28"/>
          <w:szCs w:val="28"/>
        </w:rPr>
        <w:t>预计在三月底至四月初进行</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具体时间另行通知</w:t>
      </w:r>
      <w:r>
        <w:rPr>
          <w:rFonts w:hint="eastAsia" w:asciiTheme="minorEastAsia" w:hAnsiTheme="minorEastAsia"/>
          <w:sz w:val="28"/>
          <w:szCs w:val="28"/>
          <w:lang w:eastAsia="zh-CN"/>
        </w:rPr>
        <w:t>），</w:t>
      </w:r>
      <w:r>
        <w:rPr>
          <w:rFonts w:hint="eastAsia" w:asciiTheme="minorEastAsia" w:hAnsiTheme="minorEastAsia"/>
          <w:sz w:val="28"/>
          <w:szCs w:val="28"/>
          <w:lang w:val="en-US" w:eastAsia="zh-CN"/>
        </w:rPr>
        <w:t>调剂考生复试时间为4月8日至20日（具体时间另行通知</w:t>
      </w:r>
      <w:bookmarkStart w:id="1" w:name="_GoBack"/>
      <w:bookmarkEnd w:id="1"/>
      <w:r>
        <w:rPr>
          <w:rFonts w:hint="eastAsia" w:asciiTheme="minorEastAsia" w:hAnsiTheme="minorEastAsia"/>
          <w:sz w:val="28"/>
          <w:szCs w:val="28"/>
          <w:lang w:val="en-US" w:eastAsia="zh-CN"/>
        </w:rPr>
        <w:t>）</w:t>
      </w:r>
      <w:r>
        <w:rPr>
          <w:rFonts w:hint="eastAsia" w:asciiTheme="minorEastAsia" w:hAnsiTheme="minorEastAsia"/>
          <w:sz w:val="28"/>
          <w:szCs w:val="28"/>
        </w:rPr>
        <w:t>。复试内容包括：思想品德考核、英语口语及能力测试、专业知识及基本技能、综合素质和能力。</w:t>
      </w:r>
      <w:r>
        <w:rPr>
          <w:rFonts w:hint="eastAsia" w:cs="宋体" w:asciiTheme="minorEastAsia" w:hAnsiTheme="minorEastAsia"/>
          <w:sz w:val="28"/>
          <w:szCs w:val="28"/>
        </w:rPr>
        <w:t>通过随机抽取试题、现场问答的形式，全面考查考生的专业知识水平及潜在能力素质。</w:t>
      </w:r>
    </w:p>
    <w:p w14:paraId="7B66FA98">
      <w:pPr>
        <w:snapToGrid w:val="0"/>
        <w:spacing w:line="360" w:lineRule="auto"/>
        <w:ind w:firstLine="560" w:firstLineChars="200"/>
        <w:rPr>
          <w:rFonts w:hint="eastAsia" w:cs="宋体" w:asciiTheme="minorEastAsia" w:hAnsiTheme="minorEastAsia"/>
          <w:sz w:val="28"/>
          <w:szCs w:val="28"/>
        </w:rPr>
      </w:pPr>
      <w:r>
        <w:rPr>
          <w:rFonts w:asciiTheme="minorEastAsia" w:hAnsiTheme="minorEastAsia"/>
          <w:sz w:val="28"/>
          <w:szCs w:val="28"/>
        </w:rPr>
        <w:t>同等学力考生需加试</w:t>
      </w:r>
      <w:r>
        <w:rPr>
          <w:rFonts w:hint="eastAsia" w:asciiTheme="minorEastAsia" w:hAnsiTheme="minorEastAsia"/>
          <w:sz w:val="28"/>
          <w:szCs w:val="28"/>
        </w:rPr>
        <w:t>《</w:t>
      </w:r>
      <w:r>
        <w:rPr>
          <w:rFonts w:asciiTheme="minorEastAsia" w:hAnsiTheme="minorEastAsia"/>
          <w:sz w:val="28"/>
          <w:szCs w:val="28"/>
        </w:rPr>
        <w:t>电路原理</w:t>
      </w:r>
      <w:r>
        <w:rPr>
          <w:rFonts w:hint="eastAsia" w:asciiTheme="minorEastAsia" w:hAnsiTheme="minorEastAsia"/>
          <w:sz w:val="28"/>
          <w:szCs w:val="28"/>
        </w:rPr>
        <w:t>》与《</w:t>
      </w:r>
      <w:r>
        <w:rPr>
          <w:rFonts w:asciiTheme="minorEastAsia" w:hAnsiTheme="minorEastAsia"/>
          <w:sz w:val="28"/>
          <w:szCs w:val="28"/>
        </w:rPr>
        <w:t>微机原理</w:t>
      </w:r>
      <w:r>
        <w:rPr>
          <w:rFonts w:hint="eastAsia" w:asciiTheme="minorEastAsia" w:hAnsiTheme="minorEastAsia"/>
          <w:sz w:val="28"/>
          <w:szCs w:val="28"/>
        </w:rPr>
        <w:t>》两门课程</w:t>
      </w:r>
      <w:r>
        <w:rPr>
          <w:rFonts w:asciiTheme="minorEastAsia" w:hAnsiTheme="minorEastAsia"/>
          <w:sz w:val="28"/>
          <w:szCs w:val="28"/>
        </w:rPr>
        <w:t>。每科满分100分，60分为合格，加试成绩不计入复试成绩，但任意一科成绩低于60分者不予录取。</w:t>
      </w:r>
    </w:p>
    <w:p w14:paraId="5934F530">
      <w:pPr>
        <w:snapToGrid w:val="0"/>
        <w:spacing w:line="360" w:lineRule="auto"/>
        <w:ind w:firstLine="562" w:firstLineChars="200"/>
        <w:rPr>
          <w:rFonts w:hint="eastAsia" w:cs="宋体" w:asciiTheme="minorEastAsia" w:hAnsiTheme="minorEastAsia"/>
          <w:b/>
          <w:bCs/>
          <w:sz w:val="28"/>
          <w:szCs w:val="28"/>
        </w:rPr>
      </w:pPr>
      <w:r>
        <w:rPr>
          <w:rFonts w:hint="eastAsia" w:cs="宋体" w:asciiTheme="minorEastAsia" w:hAnsiTheme="minorEastAsia"/>
          <w:b/>
          <w:bCs/>
          <w:sz w:val="28"/>
          <w:szCs w:val="28"/>
        </w:rPr>
        <w:t>（二）资格审查及心理测试</w:t>
      </w:r>
    </w:p>
    <w:p w14:paraId="37B22500">
      <w:pPr>
        <w:snapToGrid w:val="0"/>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复试工作开始前半小时进行考生资格审核工作，考生资格审核需提供以下材料：</w:t>
      </w:r>
    </w:p>
    <w:p w14:paraId="48422FA4">
      <w:pPr>
        <w:snapToGrid w:val="0"/>
        <w:spacing w:line="360" w:lineRule="auto"/>
        <w:ind w:left="560"/>
        <w:rPr>
          <w:rFonts w:hint="eastAsia"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w:t>
      </w:r>
      <w:r>
        <w:rPr>
          <w:rFonts w:hint="eastAsia" w:asciiTheme="minorEastAsia" w:hAnsiTheme="minorEastAsia"/>
          <w:sz w:val="28"/>
          <w:szCs w:val="28"/>
        </w:rPr>
        <w:t>初试准考证；</w:t>
      </w:r>
    </w:p>
    <w:p w14:paraId="2E2A7AB9">
      <w:pPr>
        <w:snapToGrid w:val="0"/>
        <w:spacing w:line="360" w:lineRule="auto"/>
        <w:ind w:left="560"/>
        <w:rPr>
          <w:rFonts w:hint="eastAsia"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w:t>
      </w:r>
      <w:r>
        <w:rPr>
          <w:rFonts w:hint="eastAsia" w:asciiTheme="minorEastAsia" w:hAnsiTheme="minorEastAsia"/>
          <w:sz w:val="28"/>
          <w:szCs w:val="28"/>
        </w:rPr>
        <w:t>有效身份证明(原件)；</w:t>
      </w:r>
    </w:p>
    <w:p w14:paraId="2EB2E460">
      <w:pPr>
        <w:snapToGrid w:val="0"/>
        <w:spacing w:line="360" w:lineRule="auto"/>
        <w:ind w:left="560"/>
        <w:rPr>
          <w:rFonts w:hint="eastAsia"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w:t>
      </w:r>
      <w:r>
        <w:rPr>
          <w:rFonts w:hint="eastAsia" w:asciiTheme="minorEastAsia" w:hAnsiTheme="minorEastAsia"/>
          <w:sz w:val="28"/>
          <w:szCs w:val="28"/>
        </w:rPr>
        <w:t>本人填写并签名的《诚信复试承诺书》；</w:t>
      </w:r>
    </w:p>
    <w:p w14:paraId="1FEFF033">
      <w:pPr>
        <w:snapToGrid w:val="0"/>
        <w:spacing w:line="360" w:lineRule="auto"/>
        <w:ind w:left="560"/>
        <w:rPr>
          <w:rFonts w:hint="eastAsia"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w:t>
      </w:r>
      <w:r>
        <w:rPr>
          <w:rFonts w:hint="eastAsia" w:asciiTheme="minorEastAsia" w:hAnsiTheme="minorEastAsia"/>
          <w:sz w:val="28"/>
          <w:szCs w:val="28"/>
        </w:rPr>
        <w:t>学历证明；</w:t>
      </w:r>
    </w:p>
    <w:p w14:paraId="52DE8647">
      <w:pPr>
        <w:snapToGrid w:val="0"/>
        <w:spacing w:line="360" w:lineRule="auto"/>
        <w:ind w:left="560"/>
        <w:rPr>
          <w:rFonts w:hint="eastAsia" w:asciiTheme="minorEastAsia" w:hAnsiTheme="minorEastAsia"/>
          <w:sz w:val="28"/>
          <w:szCs w:val="28"/>
        </w:rPr>
      </w:pPr>
      <w:r>
        <w:rPr>
          <w:rFonts w:hint="eastAsia" w:asciiTheme="minorEastAsia" w:hAnsiTheme="minorEastAsia"/>
          <w:sz w:val="28"/>
          <w:szCs w:val="28"/>
        </w:rPr>
        <w:t>5</w:t>
      </w:r>
      <w:r>
        <w:rPr>
          <w:rFonts w:asciiTheme="minorEastAsia" w:hAnsiTheme="minorEastAsia"/>
          <w:sz w:val="28"/>
          <w:szCs w:val="28"/>
        </w:rPr>
        <w:t>.</w:t>
      </w:r>
      <w:r>
        <w:rPr>
          <w:rFonts w:hint="eastAsia" w:asciiTheme="minorEastAsia" w:hAnsiTheme="minorEastAsia"/>
          <w:sz w:val="28"/>
          <w:szCs w:val="28"/>
        </w:rPr>
        <w:t>《海南热带海洋学院研究生招生考试思想品德考察表》；</w:t>
      </w:r>
    </w:p>
    <w:p w14:paraId="28FA0FE4">
      <w:pPr>
        <w:snapToGrid w:val="0"/>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6</w:t>
      </w:r>
      <w:r>
        <w:rPr>
          <w:rFonts w:asciiTheme="minorEastAsia" w:hAnsiTheme="minorEastAsia"/>
          <w:sz w:val="28"/>
          <w:szCs w:val="28"/>
        </w:rPr>
        <w:t>.</w:t>
      </w:r>
      <w:r>
        <w:rPr>
          <w:rFonts w:hint="eastAsia" w:asciiTheme="minorEastAsia" w:hAnsiTheme="minorEastAsia"/>
          <w:sz w:val="28"/>
          <w:szCs w:val="28"/>
        </w:rPr>
        <w:t>本科学习成绩单、获奖证书等其他材料。</w:t>
      </w:r>
    </w:p>
    <w:p w14:paraId="0C3D25C9">
      <w:pPr>
        <w:snapToGrid w:val="0"/>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7.退役大学生士兵需提供有效年限内的《入伍批准书》与《退出现役证》。</w:t>
      </w:r>
    </w:p>
    <w:p w14:paraId="0B2001AD">
      <w:pPr>
        <w:pStyle w:val="2"/>
        <w:snapToGrid w:val="0"/>
        <w:spacing w:line="360" w:lineRule="auto"/>
        <w:ind w:firstLine="560" w:firstLineChars="200"/>
        <w:jc w:val="both"/>
        <w:rPr>
          <w:rFonts w:hint="eastAsia"/>
        </w:rPr>
      </w:pPr>
      <w:r>
        <w:rPr>
          <w:rFonts w:hint="eastAsia" w:cs="宋体" w:asciiTheme="minorEastAsia" w:hAnsiTheme="minorEastAsia" w:eastAsiaTheme="minorEastAsia"/>
          <w:b w:val="0"/>
          <w:bCs w:val="0"/>
          <w:sz w:val="28"/>
          <w:szCs w:val="28"/>
        </w:rPr>
        <w:t>未经过资格审查或资格审查不合格者，不能参加复试。资格审查结束后，考生需完成心理健康测试。</w:t>
      </w:r>
    </w:p>
    <w:p w14:paraId="4D6D7685">
      <w:pPr>
        <w:snapToGrid w:val="0"/>
        <w:spacing w:line="360" w:lineRule="auto"/>
        <w:ind w:firstLine="562" w:firstLineChars="200"/>
        <w:rPr>
          <w:rFonts w:hint="eastAsia" w:cs="宋体" w:asciiTheme="minorEastAsia" w:hAnsiTheme="minorEastAsia"/>
          <w:b/>
          <w:bCs/>
          <w:sz w:val="28"/>
          <w:szCs w:val="28"/>
        </w:rPr>
      </w:pPr>
      <w:r>
        <w:rPr>
          <w:rFonts w:hint="eastAsia" w:cs="宋体" w:asciiTheme="minorEastAsia" w:hAnsiTheme="minorEastAsia"/>
          <w:b/>
          <w:bCs/>
          <w:sz w:val="28"/>
          <w:szCs w:val="28"/>
        </w:rPr>
        <w:t>（三）</w:t>
      </w:r>
      <w:r>
        <w:rPr>
          <w:rFonts w:hint="eastAsia" w:asciiTheme="minorEastAsia" w:hAnsiTheme="minorEastAsia"/>
          <w:b/>
          <w:bCs/>
          <w:sz w:val="28"/>
          <w:szCs w:val="28"/>
        </w:rPr>
        <w:t>思想政治素质和品德考核</w:t>
      </w:r>
    </w:p>
    <w:p w14:paraId="5C1F065F">
      <w:pPr>
        <w:snapToGrid w:val="0"/>
        <w:spacing w:line="360" w:lineRule="auto"/>
        <w:ind w:firstLine="560" w:firstLineChars="200"/>
        <w:rPr>
          <w:rFonts w:hint="eastAsia" w:ascii="宋体" w:hAnsi="宋体" w:eastAsia="宋体" w:cs="宋体"/>
          <w:sz w:val="28"/>
          <w:szCs w:val="28"/>
        </w:rPr>
      </w:pPr>
      <w:r>
        <w:rPr>
          <w:rFonts w:hint="eastAsia" w:asciiTheme="minorEastAsia" w:hAnsiTheme="minorEastAsia"/>
          <w:sz w:val="28"/>
          <w:szCs w:val="28"/>
        </w:rPr>
        <w:t>思想品德考核是复试的重要内容和录取的重要依据，主要对考生的政治态度、思想表现、道德品质、科学精神、诚实守信、遵纪守法等方面进行考查。思想品德考核不合格者不予录取。</w:t>
      </w:r>
    </w:p>
    <w:p w14:paraId="64A52686">
      <w:pPr>
        <w:snapToGrid w:val="0"/>
        <w:spacing w:line="360" w:lineRule="auto"/>
        <w:ind w:firstLine="562" w:firstLineChars="200"/>
        <w:rPr>
          <w:rFonts w:hint="eastAsia" w:cs="宋体" w:asciiTheme="minorEastAsia" w:hAnsiTheme="minorEastAsia"/>
          <w:sz w:val="28"/>
          <w:szCs w:val="28"/>
        </w:rPr>
      </w:pPr>
      <w:r>
        <w:rPr>
          <w:rFonts w:hint="eastAsia" w:cs="宋体" w:asciiTheme="minorEastAsia" w:hAnsiTheme="minorEastAsia"/>
          <w:b/>
          <w:bCs/>
          <w:sz w:val="28"/>
          <w:szCs w:val="28"/>
        </w:rPr>
        <w:t>五、</w:t>
      </w:r>
      <w:r>
        <w:rPr>
          <w:rFonts w:hint="eastAsia" w:asciiTheme="minorEastAsia" w:hAnsiTheme="minorEastAsia"/>
          <w:b/>
          <w:bCs/>
          <w:sz w:val="28"/>
          <w:szCs w:val="28"/>
        </w:rPr>
        <w:t>成绩计算</w:t>
      </w:r>
    </w:p>
    <w:p w14:paraId="534C9538">
      <w:pPr>
        <w:snapToGrid w:val="0"/>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复试每项考核内容的分值权重为：思想品德考核20%，英语口语及能力测试20%，专业知识基本技能30%，综合素质和能力30%。每项考核内容计分均为百分制，复试成绩及总成绩的计算如下：</w:t>
      </w:r>
    </w:p>
    <w:p w14:paraId="3C05572A">
      <w:pPr>
        <w:snapToGrid w:val="0"/>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复试成绩 = 思想品德成绩*20%+英语成绩*20%+专业基本技能成绩*30%+综合素质能力成绩*30%</w:t>
      </w:r>
    </w:p>
    <w:p w14:paraId="33EDCD96">
      <w:pPr>
        <w:snapToGrid w:val="0"/>
        <w:spacing w:line="360" w:lineRule="auto"/>
        <w:ind w:firstLine="560" w:firstLineChars="200"/>
        <w:rPr>
          <w:rFonts w:hint="eastAsia" w:asciiTheme="minorEastAsia" w:hAnsiTheme="minorEastAsia"/>
          <w:i/>
          <w:sz w:val="28"/>
          <w:szCs w:val="28"/>
        </w:rPr>
      </w:pPr>
      <w:r>
        <w:rPr>
          <w:rFonts w:hint="eastAsia" w:asciiTheme="minorEastAsia" w:hAnsiTheme="minorEastAsia"/>
          <w:sz w:val="28"/>
          <w:szCs w:val="28"/>
        </w:rPr>
        <w:t>考生最终复试成绩</w:t>
      </w:r>
      <m:oMath>
        <m:r>
          <m:rPr/>
          <w:rPr>
            <w:rFonts w:ascii="Cambria Math" w:hAnsi="Cambria Math"/>
            <w:sz w:val="28"/>
            <w:szCs w:val="28"/>
          </w:rPr>
          <m:t>=</m:t>
        </m:r>
        <m:f>
          <m:fPr>
            <m:ctrlPr>
              <w:rPr>
                <w:rFonts w:ascii="Cambria Math" w:hAnsi="Cambria Math"/>
                <w:i/>
                <w:iCs/>
                <w:sz w:val="28"/>
                <w:szCs w:val="28"/>
              </w:rPr>
            </m:ctrlPr>
          </m:fPr>
          <m:num>
            <m:nary>
              <m:naryPr>
                <m:chr m:val="∑"/>
                <m:limLoc m:val="undOvr"/>
                <m:subHide m:val="1"/>
                <m:supHide m:val="1"/>
                <m:ctrlPr>
                  <w:rPr>
                    <w:rFonts w:ascii="Cambria Math" w:hAnsi="Cambria Math"/>
                    <w:i/>
                    <w:iCs/>
                    <w:sz w:val="28"/>
                    <w:szCs w:val="28"/>
                  </w:rPr>
                </m:ctrlPr>
              </m:naryPr>
              <m:sub>
                <m:ctrlPr>
                  <w:rPr>
                    <w:rFonts w:ascii="Cambria Math" w:hAnsi="Cambria Math"/>
                    <w:i/>
                    <w:iCs/>
                    <w:sz w:val="28"/>
                    <w:szCs w:val="28"/>
                  </w:rPr>
                </m:ctrlPr>
              </m:sub>
              <m:sup>
                <m:ctrlPr>
                  <w:rPr>
                    <w:rFonts w:ascii="Cambria Math" w:hAnsi="Cambria Math"/>
                    <w:i/>
                    <w:iCs/>
                    <w:sz w:val="28"/>
                    <w:szCs w:val="28"/>
                  </w:rPr>
                </m:ctrlPr>
              </m:sup>
              <m:e>
                <m:r>
                  <m:rPr>
                    <m:sty m:val="p"/>
                  </m:rPr>
                  <w:rPr>
                    <w:rFonts w:hint="eastAsia" w:ascii="Cambria Math" w:hAnsi="Cambria Math" w:cs="宋体"/>
                    <w:sz w:val="28"/>
                    <w:szCs w:val="28"/>
                  </w:rPr>
                  <m:t>每位评审给出的复试成绩</m:t>
                </m:r>
                <m:ctrlPr>
                  <w:rPr>
                    <w:rFonts w:ascii="Cambria Math" w:hAnsi="Cambria Math"/>
                    <w:i/>
                    <w:iCs/>
                    <w:sz w:val="28"/>
                    <w:szCs w:val="28"/>
                  </w:rPr>
                </m:ctrlPr>
              </m:e>
            </m:nary>
            <m:ctrlPr>
              <w:rPr>
                <w:rFonts w:ascii="Cambria Math" w:hAnsi="Cambria Math"/>
                <w:i/>
                <w:iCs/>
                <w:sz w:val="28"/>
                <w:szCs w:val="28"/>
              </w:rPr>
            </m:ctrlPr>
          </m:num>
          <m:den>
            <m:r>
              <m:rPr>
                <m:sty m:val="p"/>
              </m:rPr>
              <w:rPr>
                <w:rFonts w:hint="eastAsia" w:ascii="Cambria Math" w:hAnsi="Cambria Math" w:cs="宋体"/>
                <w:sz w:val="28"/>
                <w:szCs w:val="28"/>
              </w:rPr>
              <m:t>评审人员数量</m:t>
            </m:r>
            <m:ctrlPr>
              <w:rPr>
                <w:rFonts w:ascii="Cambria Math" w:hAnsi="Cambria Math"/>
                <w:i/>
                <w:iCs/>
                <w:sz w:val="28"/>
                <w:szCs w:val="28"/>
              </w:rPr>
            </m:ctrlPr>
          </m:den>
        </m:f>
      </m:oMath>
    </w:p>
    <w:p w14:paraId="44F4B97A">
      <w:pPr>
        <w:snapToGrid w:val="0"/>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 xml:space="preserve">入学考试总成绩 = </w:t>
      </w:r>
      <m:oMath>
        <m:f>
          <m:fPr>
            <m:ctrlPr>
              <w:rPr>
                <w:rFonts w:ascii="Cambria Math" w:hAnsi="Cambria Math"/>
                <w:iCs/>
                <w:sz w:val="28"/>
                <w:szCs w:val="28"/>
              </w:rPr>
            </m:ctrlPr>
          </m:fPr>
          <m:num>
            <m:r>
              <m:rPr>
                <m:sty m:val="p"/>
              </m:rPr>
              <w:rPr>
                <w:rFonts w:hint="eastAsia" w:ascii="Cambria Math" w:hAnsi="Cambria Math"/>
                <w:sz w:val="28"/>
                <w:szCs w:val="28"/>
              </w:rPr>
              <m:t>初试成绩</m:t>
            </m:r>
            <m:ctrlPr>
              <w:rPr>
                <w:rFonts w:ascii="Cambria Math" w:hAnsi="Cambria Math"/>
                <w:iCs/>
                <w:sz w:val="28"/>
                <w:szCs w:val="28"/>
              </w:rPr>
            </m:ctrlPr>
          </m:num>
          <m:den>
            <m:r>
              <m:rPr>
                <m:sty m:val="p"/>
              </m:rPr>
              <w:rPr>
                <w:rFonts w:ascii="Cambria Math" w:hAnsi="Cambria Math"/>
                <w:sz w:val="28"/>
                <w:szCs w:val="28"/>
              </w:rPr>
              <m:t>5</m:t>
            </m:r>
            <m:ctrlPr>
              <w:rPr>
                <w:rFonts w:ascii="Cambria Math" w:hAnsi="Cambria Math"/>
                <w:iCs/>
                <w:sz w:val="28"/>
                <w:szCs w:val="28"/>
              </w:rPr>
            </m:ctrlPr>
          </m:den>
        </m:f>
      </m:oMath>
      <w:r>
        <w:rPr>
          <w:rFonts w:hint="eastAsia" w:asciiTheme="minorEastAsia" w:hAnsiTheme="minorEastAsia"/>
          <w:sz w:val="28"/>
          <w:szCs w:val="28"/>
        </w:rPr>
        <w:t>*0.5+最终复试成绩*0.5</w:t>
      </w:r>
    </w:p>
    <w:p w14:paraId="09F51FDF">
      <w:pPr>
        <w:snapToGrid w:val="0"/>
        <w:spacing w:line="360" w:lineRule="auto"/>
        <w:ind w:firstLine="560" w:firstLineChars="200"/>
        <w:rPr>
          <w:rFonts w:hint="eastAsia" w:cs="宋体" w:asciiTheme="minorEastAsia" w:hAnsiTheme="minorEastAsia"/>
          <w:sz w:val="28"/>
          <w:szCs w:val="28"/>
        </w:rPr>
      </w:pPr>
      <w:r>
        <w:rPr>
          <w:rFonts w:hint="eastAsia" w:asciiTheme="minorEastAsia" w:hAnsiTheme="minorEastAsia"/>
          <w:sz w:val="28"/>
          <w:szCs w:val="28"/>
        </w:rPr>
        <w:t>注：</w:t>
      </w:r>
      <w:bookmarkStart w:id="0" w:name="_Hlk162203059"/>
      <w:r>
        <w:rPr>
          <w:rFonts w:hint="eastAsia" w:asciiTheme="minorEastAsia" w:hAnsiTheme="minorEastAsia"/>
          <w:sz w:val="28"/>
          <w:szCs w:val="28"/>
        </w:rPr>
        <w:t>最终复试成绩低于60分者不予录取</w:t>
      </w:r>
      <w:bookmarkEnd w:id="0"/>
      <w:r>
        <w:rPr>
          <w:rFonts w:hint="eastAsia" w:asciiTheme="minorEastAsia" w:hAnsiTheme="minorEastAsia"/>
          <w:sz w:val="28"/>
          <w:szCs w:val="28"/>
        </w:rPr>
        <w:t>。</w:t>
      </w:r>
    </w:p>
    <w:p w14:paraId="17CBD014">
      <w:pPr>
        <w:snapToGrid w:val="0"/>
        <w:spacing w:line="360" w:lineRule="auto"/>
        <w:ind w:firstLine="562" w:firstLineChars="200"/>
        <w:rPr>
          <w:rFonts w:hint="eastAsia" w:asciiTheme="minorEastAsia" w:hAnsiTheme="minorEastAsia"/>
          <w:b/>
          <w:bCs/>
          <w:sz w:val="28"/>
          <w:szCs w:val="28"/>
        </w:rPr>
      </w:pPr>
      <w:r>
        <w:rPr>
          <w:rFonts w:hint="eastAsia" w:cs="宋体" w:asciiTheme="minorEastAsia" w:hAnsiTheme="minorEastAsia"/>
          <w:b/>
          <w:bCs/>
          <w:sz w:val="28"/>
          <w:szCs w:val="28"/>
        </w:rPr>
        <w:t>六、</w:t>
      </w:r>
      <w:r>
        <w:rPr>
          <w:rFonts w:hint="eastAsia" w:asciiTheme="minorEastAsia" w:hAnsiTheme="minorEastAsia"/>
          <w:b/>
          <w:bCs/>
          <w:sz w:val="28"/>
          <w:szCs w:val="28"/>
        </w:rPr>
        <w:t>录取原则</w:t>
      </w:r>
    </w:p>
    <w:p w14:paraId="00FA3E1A">
      <w:pPr>
        <w:snapToGrid w:val="0"/>
        <w:spacing w:line="360" w:lineRule="auto"/>
        <w:ind w:firstLine="560" w:firstLineChars="200"/>
        <w:rPr>
          <w:rFonts w:hint="eastAsia" w:cs="仿宋" w:asciiTheme="minorEastAsia" w:hAnsiTheme="minorEastAsia"/>
          <w:kern w:val="0"/>
          <w:sz w:val="28"/>
          <w:szCs w:val="28"/>
          <w:lang w:bidi="ar"/>
        </w:rPr>
      </w:pPr>
      <w:r>
        <w:rPr>
          <w:rFonts w:hint="eastAsia" w:asciiTheme="minorEastAsia" w:hAnsiTheme="minorEastAsia"/>
          <w:sz w:val="28"/>
          <w:szCs w:val="28"/>
        </w:rPr>
        <w:t>1.依据专业招生计划，按总成绩，从高分到低分依次录取；</w:t>
      </w:r>
      <w:r>
        <w:rPr>
          <w:rFonts w:hint="eastAsia" w:cs="仿宋" w:asciiTheme="minorEastAsia" w:hAnsiTheme="minorEastAsia"/>
          <w:kern w:val="0"/>
          <w:sz w:val="28"/>
          <w:szCs w:val="28"/>
          <w:lang w:bidi="ar"/>
        </w:rPr>
        <w:t>考生若总成绩相同，初试成绩高的考生排序在前；</w:t>
      </w:r>
    </w:p>
    <w:p w14:paraId="1B2D0CB7">
      <w:pPr>
        <w:snapToGrid w:val="0"/>
        <w:spacing w:line="360" w:lineRule="auto"/>
        <w:ind w:firstLine="560" w:firstLineChars="200"/>
        <w:rPr>
          <w:rFonts w:hint="eastAsia" w:asciiTheme="minorEastAsia" w:hAnsiTheme="minorEastAsia"/>
          <w:sz w:val="28"/>
          <w:szCs w:val="28"/>
        </w:rPr>
      </w:pPr>
      <w:r>
        <w:rPr>
          <w:rFonts w:hint="eastAsia" w:cs="仿宋" w:asciiTheme="minorEastAsia" w:hAnsiTheme="minorEastAsia"/>
          <w:kern w:val="0"/>
          <w:sz w:val="28"/>
          <w:szCs w:val="28"/>
          <w:lang w:bidi="ar"/>
        </w:rPr>
        <w:t>2.</w:t>
      </w:r>
      <w:r>
        <w:rPr>
          <w:rFonts w:hint="eastAsia" w:asciiTheme="minorEastAsia" w:hAnsiTheme="minorEastAsia"/>
          <w:sz w:val="28"/>
          <w:szCs w:val="28"/>
        </w:rPr>
        <w:t>最终复试成绩低于60分者不予录取；</w:t>
      </w:r>
    </w:p>
    <w:p w14:paraId="2A4D94D6">
      <w:pPr>
        <w:snapToGrid w:val="0"/>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3.思想品德考核不合格者不予录取；</w:t>
      </w:r>
    </w:p>
    <w:p w14:paraId="1640DFB4">
      <w:pPr>
        <w:snapToGrid w:val="0"/>
        <w:spacing w:line="360" w:lineRule="auto"/>
        <w:ind w:firstLine="560" w:firstLineChars="200"/>
        <w:rPr>
          <w:rFonts w:hint="eastAsia" w:cs="宋体" w:asciiTheme="minorEastAsia" w:hAnsiTheme="minorEastAsia"/>
          <w:sz w:val="28"/>
          <w:szCs w:val="28"/>
        </w:rPr>
      </w:pPr>
      <w:r>
        <w:rPr>
          <w:rFonts w:hint="eastAsia" w:asciiTheme="minorEastAsia" w:hAnsiTheme="minorEastAsia"/>
          <w:sz w:val="28"/>
          <w:szCs w:val="28"/>
        </w:rPr>
        <w:t>4.</w:t>
      </w:r>
      <w:r>
        <w:rPr>
          <w:rFonts w:hint="eastAsia" w:cs="宋体" w:asciiTheme="minorEastAsia" w:hAnsiTheme="minorEastAsia"/>
          <w:sz w:val="28"/>
          <w:szCs w:val="28"/>
        </w:rPr>
        <w:t>同等学力加试成绩任一科低于60分者不予录取；</w:t>
      </w:r>
    </w:p>
    <w:p w14:paraId="50CEF016">
      <w:pPr>
        <w:snapToGrid w:val="0"/>
        <w:spacing w:line="360" w:lineRule="auto"/>
        <w:ind w:firstLine="560" w:firstLineChars="200"/>
        <w:rPr>
          <w:rFonts w:hint="eastAsia" w:cs="宋体" w:asciiTheme="minorEastAsia" w:hAnsiTheme="minorEastAsia"/>
          <w:sz w:val="28"/>
          <w:szCs w:val="28"/>
        </w:rPr>
      </w:pPr>
      <w:r>
        <w:rPr>
          <w:rFonts w:hint="eastAsia" w:cs="宋体" w:asciiTheme="minorEastAsia" w:hAnsiTheme="minorEastAsia"/>
          <w:sz w:val="28"/>
          <w:szCs w:val="28"/>
        </w:rPr>
        <w:t>5.未按要求体检或体检不合格者不予录取；</w:t>
      </w:r>
    </w:p>
    <w:p w14:paraId="17CA8DBD">
      <w:pPr>
        <w:snapToGrid w:val="0"/>
        <w:spacing w:line="360" w:lineRule="auto"/>
        <w:ind w:firstLine="560" w:firstLineChars="200"/>
        <w:rPr>
          <w:rFonts w:hint="eastAsia" w:asciiTheme="minorEastAsia" w:hAnsiTheme="minorEastAsia"/>
          <w:sz w:val="28"/>
          <w:szCs w:val="28"/>
        </w:rPr>
      </w:pPr>
      <w:r>
        <w:rPr>
          <w:rFonts w:hint="eastAsia" w:asciiTheme="minorEastAsia" w:hAnsiTheme="minorEastAsia"/>
          <w:sz w:val="28"/>
          <w:szCs w:val="28"/>
        </w:rPr>
        <w:t>6.拟录取名单经研究生工作处审核，报学校研究生招生工作领导小组审批后，在学校研究生处网站统一公示。</w:t>
      </w:r>
    </w:p>
    <w:p w14:paraId="00151CAA">
      <w:pPr>
        <w:snapToGrid w:val="0"/>
        <w:spacing w:line="360" w:lineRule="auto"/>
        <w:ind w:firstLine="562" w:firstLineChars="200"/>
        <w:rPr>
          <w:rFonts w:hint="eastAsia" w:asciiTheme="majorEastAsia" w:hAnsiTheme="majorEastAsia" w:eastAsiaTheme="majorEastAsia"/>
          <w:b/>
          <w:bCs/>
          <w:sz w:val="28"/>
          <w:szCs w:val="28"/>
        </w:rPr>
      </w:pPr>
      <w:r>
        <w:rPr>
          <w:rFonts w:hint="eastAsia" w:asciiTheme="majorEastAsia" w:hAnsiTheme="majorEastAsia" w:eastAsiaTheme="majorEastAsia"/>
          <w:b/>
          <w:bCs/>
          <w:sz w:val="28"/>
          <w:szCs w:val="28"/>
        </w:rPr>
        <w:t>七、成绩公布</w:t>
      </w:r>
    </w:p>
    <w:p w14:paraId="6D9C5046">
      <w:pPr>
        <w:snapToGrid w:val="0"/>
        <w:spacing w:line="360" w:lineRule="auto"/>
        <w:ind w:firstLine="560" w:firstLineChars="200"/>
        <w:rPr>
          <w:rFonts w:hint="eastAsia" w:cs="宋体" w:asciiTheme="majorEastAsia" w:hAnsiTheme="majorEastAsia" w:eastAsiaTheme="majorEastAsia"/>
          <w:sz w:val="28"/>
          <w:szCs w:val="28"/>
        </w:rPr>
      </w:pPr>
      <w:r>
        <w:rPr>
          <w:rFonts w:hint="eastAsia" w:asciiTheme="majorEastAsia" w:hAnsiTheme="majorEastAsia" w:eastAsiaTheme="majorEastAsia"/>
          <w:sz w:val="28"/>
          <w:szCs w:val="28"/>
        </w:rPr>
        <w:t>考生最终复试成绩及总成绩报研究生工作处审核确认后统一公布。</w:t>
      </w:r>
    </w:p>
    <w:p w14:paraId="76A6CDA6">
      <w:pPr>
        <w:snapToGrid w:val="0"/>
        <w:spacing w:line="360" w:lineRule="auto"/>
        <w:ind w:firstLine="562" w:firstLineChars="200"/>
        <w:rPr>
          <w:rFonts w:hint="eastAsia"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八、申诉复议及其他</w:t>
      </w:r>
    </w:p>
    <w:p w14:paraId="7C8B20D5">
      <w:pPr>
        <w:snapToGrid w:val="0"/>
        <w:spacing w:line="360" w:lineRule="auto"/>
        <w:ind w:firstLine="281" w:firstLineChars="100"/>
        <w:rPr>
          <w:rFonts w:hint="eastAsia"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（一）申诉复议</w:t>
      </w:r>
    </w:p>
    <w:p w14:paraId="6FC19FB1">
      <w:pPr>
        <w:snapToGrid w:val="0"/>
        <w:spacing w:line="360" w:lineRule="auto"/>
        <w:ind w:firstLine="560" w:firstLineChars="200"/>
        <w:rPr>
          <w:rFonts w:hint="eastAsia" w:cs="宋体" w:asciiTheme="majorEastAsia" w:hAnsiTheme="majorEastAsia" w:eastAsiaTheme="majorEastAsia"/>
          <w:sz w:val="28"/>
          <w:szCs w:val="28"/>
        </w:rPr>
      </w:pPr>
      <w:r>
        <w:rPr>
          <w:rFonts w:hint="eastAsia" w:cs="宋体" w:asciiTheme="majorEastAsia" w:hAnsiTheme="majorEastAsia" w:eastAsiaTheme="majorEastAsia"/>
          <w:sz w:val="28"/>
          <w:szCs w:val="28"/>
        </w:rPr>
        <w:t>当参加复试的考生对复试与录取结果提出质疑时，在复试与录取结果公布的3个工作日内，可实名提出书面申诉。对申诉问题经调查属实的，由研究生招生工作领导小组责成学院进行复议。</w:t>
      </w:r>
    </w:p>
    <w:p w14:paraId="49C14D44">
      <w:pPr>
        <w:snapToGrid w:val="0"/>
        <w:spacing w:line="360" w:lineRule="auto"/>
        <w:ind w:firstLine="560" w:firstLineChars="200"/>
        <w:rPr>
          <w:rFonts w:hint="eastAsia" w:cs="宋体" w:asciiTheme="majorEastAsia" w:hAnsiTheme="majorEastAsia" w:eastAsiaTheme="majorEastAsia"/>
          <w:sz w:val="28"/>
          <w:szCs w:val="28"/>
        </w:rPr>
      </w:pPr>
      <w:r>
        <w:rPr>
          <w:rFonts w:hint="eastAsia" w:cs="宋体" w:asciiTheme="majorEastAsia" w:hAnsiTheme="majorEastAsia" w:eastAsiaTheme="majorEastAsia"/>
          <w:sz w:val="28"/>
          <w:szCs w:val="28"/>
        </w:rPr>
        <w:t>研究生招生办公室：0898-88650027；</w:t>
      </w:r>
    </w:p>
    <w:p w14:paraId="3F64D8A3">
      <w:pPr>
        <w:snapToGrid w:val="0"/>
        <w:spacing w:line="360" w:lineRule="auto"/>
        <w:ind w:firstLine="560" w:firstLineChars="200"/>
        <w:rPr>
          <w:rFonts w:hint="eastAsia" w:cs="宋体" w:asciiTheme="majorEastAsia" w:hAnsiTheme="majorEastAsia" w:eastAsiaTheme="majorEastAsia"/>
          <w:sz w:val="28"/>
          <w:szCs w:val="28"/>
        </w:rPr>
      </w:pPr>
      <w:r>
        <w:rPr>
          <w:rFonts w:hint="eastAsia" w:cs="宋体" w:asciiTheme="majorEastAsia" w:hAnsiTheme="majorEastAsia" w:eastAsiaTheme="majorEastAsia"/>
          <w:sz w:val="28"/>
          <w:szCs w:val="28"/>
        </w:rPr>
        <w:t>纪检监察办公室：0898-88651718。</w:t>
      </w:r>
    </w:p>
    <w:p w14:paraId="24B1E498">
      <w:pPr>
        <w:snapToGrid w:val="0"/>
        <w:spacing w:line="360" w:lineRule="auto"/>
        <w:ind w:firstLine="281" w:firstLineChars="100"/>
        <w:rPr>
          <w:rFonts w:hint="eastAsia"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rPr>
        <w:t>（二）其他需要说明问题</w:t>
      </w:r>
    </w:p>
    <w:p w14:paraId="139296D8">
      <w:pPr>
        <w:snapToGrid w:val="0"/>
        <w:spacing w:line="360" w:lineRule="auto"/>
        <w:ind w:firstLine="560" w:firstLineChars="200"/>
        <w:rPr>
          <w:rFonts w:hint="eastAsia" w:cs="宋体" w:asciiTheme="majorEastAsia" w:hAnsiTheme="majorEastAsia" w:eastAsiaTheme="majorEastAsia"/>
          <w:sz w:val="28"/>
          <w:szCs w:val="28"/>
        </w:rPr>
      </w:pPr>
      <w:r>
        <w:rPr>
          <w:rFonts w:hint="eastAsia" w:asciiTheme="majorEastAsia" w:hAnsiTheme="majorEastAsia" w:eastAsiaTheme="majorEastAsia"/>
          <w:sz w:val="28"/>
          <w:szCs w:val="28"/>
        </w:rPr>
        <w:t>本细则由海洋信息工程学院研究生复试工作领导小组负责解释。</w:t>
      </w:r>
    </w:p>
    <w:p w14:paraId="67C96890">
      <w:pPr>
        <w:snapToGrid w:val="0"/>
        <w:spacing w:line="360" w:lineRule="auto"/>
        <w:ind w:firstLine="3360" w:firstLineChars="1200"/>
        <w:rPr>
          <w:rFonts w:hint="eastAsia" w:cs="宋体" w:asciiTheme="majorEastAsia" w:hAnsiTheme="majorEastAsia" w:eastAsiaTheme="majorEastAsia"/>
          <w:sz w:val="28"/>
          <w:szCs w:val="28"/>
        </w:rPr>
      </w:pPr>
    </w:p>
    <w:p w14:paraId="19DA7D51">
      <w:pPr>
        <w:snapToGrid w:val="0"/>
        <w:spacing w:line="360" w:lineRule="auto"/>
        <w:ind w:firstLine="3360" w:firstLineChars="1200"/>
        <w:rPr>
          <w:rFonts w:hint="eastAsia" w:cs="宋体" w:asciiTheme="majorEastAsia" w:hAnsiTheme="majorEastAsia" w:eastAsiaTheme="majorEastAsia"/>
          <w:sz w:val="28"/>
          <w:szCs w:val="28"/>
        </w:rPr>
      </w:pPr>
      <w:r>
        <w:rPr>
          <w:rFonts w:hint="eastAsia" w:cs="宋体" w:asciiTheme="majorEastAsia" w:hAnsiTheme="majorEastAsia" w:eastAsiaTheme="majorEastAsia"/>
          <w:sz w:val="28"/>
          <w:szCs w:val="28"/>
        </w:rPr>
        <w:t>海南热带海洋学院海洋信息工程学院</w:t>
      </w:r>
    </w:p>
    <w:p w14:paraId="076FE7A4">
      <w:pPr>
        <w:snapToGrid w:val="0"/>
        <w:spacing w:line="360" w:lineRule="auto"/>
        <w:ind w:firstLine="4760" w:firstLineChars="1700"/>
        <w:rPr>
          <w:rFonts w:hint="eastAsia" w:ascii="宋体" w:hAnsi="宋体" w:eastAsia="宋体" w:cs="宋体"/>
          <w:sz w:val="28"/>
          <w:szCs w:val="28"/>
        </w:rPr>
      </w:pPr>
      <w:r>
        <w:rPr>
          <w:rFonts w:hint="eastAsia" w:cs="宋体" w:asciiTheme="majorEastAsia" w:hAnsiTheme="majorEastAsia" w:eastAsiaTheme="majorEastAsia"/>
          <w:sz w:val="28"/>
          <w:szCs w:val="28"/>
        </w:rPr>
        <w:t>2025年3月</w:t>
      </w:r>
      <w:r>
        <w:rPr>
          <w:rFonts w:hint="eastAsia" w:cs="宋体" w:asciiTheme="majorEastAsia" w:hAnsiTheme="majorEastAsia" w:eastAsiaTheme="majorEastAsia"/>
          <w:sz w:val="28"/>
          <w:szCs w:val="28"/>
          <w:lang w:val="en-US" w:eastAsia="zh-CN"/>
        </w:rPr>
        <w:t>25</w:t>
      </w:r>
      <w:r>
        <w:rPr>
          <w:rFonts w:hint="eastAsia" w:cs="宋体" w:asciiTheme="majorEastAsia" w:hAnsiTheme="majorEastAsia" w:eastAsiaTheme="majorEastAsia"/>
          <w:sz w:val="28"/>
          <w:szCs w:val="28"/>
        </w:rPr>
        <w:t>日</w:t>
      </w:r>
    </w:p>
    <w:p w14:paraId="4F86E7D8">
      <w:pPr>
        <w:rPr>
          <w:rFonts w:hint="eastAsia" w:ascii="宋体" w:hAnsi="宋体" w:eastAsia="宋体" w:cs="宋体"/>
          <w:sz w:val="28"/>
          <w:szCs w:val="28"/>
        </w:rPr>
      </w:pPr>
    </w:p>
    <w:p w14:paraId="40A9CF01">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7FFF143B"/>
    <w:rsid w:val="00034477"/>
    <w:rsid w:val="00070F2D"/>
    <w:rsid w:val="000765AB"/>
    <w:rsid w:val="00150E1B"/>
    <w:rsid w:val="001E5417"/>
    <w:rsid w:val="0021520F"/>
    <w:rsid w:val="002714CB"/>
    <w:rsid w:val="00287E97"/>
    <w:rsid w:val="002B6692"/>
    <w:rsid w:val="00356400"/>
    <w:rsid w:val="00381EAB"/>
    <w:rsid w:val="00395FEB"/>
    <w:rsid w:val="00415795"/>
    <w:rsid w:val="0048617F"/>
    <w:rsid w:val="004F2514"/>
    <w:rsid w:val="00534703"/>
    <w:rsid w:val="005B4790"/>
    <w:rsid w:val="005F7025"/>
    <w:rsid w:val="00610415"/>
    <w:rsid w:val="00617D38"/>
    <w:rsid w:val="00623ED4"/>
    <w:rsid w:val="00680492"/>
    <w:rsid w:val="006D4BAC"/>
    <w:rsid w:val="006F1B9E"/>
    <w:rsid w:val="006F71C3"/>
    <w:rsid w:val="007553A6"/>
    <w:rsid w:val="007E4667"/>
    <w:rsid w:val="00840276"/>
    <w:rsid w:val="008849C0"/>
    <w:rsid w:val="008A00D7"/>
    <w:rsid w:val="008D349A"/>
    <w:rsid w:val="008D4414"/>
    <w:rsid w:val="0092582F"/>
    <w:rsid w:val="009B7302"/>
    <w:rsid w:val="009E2C27"/>
    <w:rsid w:val="00A13420"/>
    <w:rsid w:val="00A343B1"/>
    <w:rsid w:val="00A366C1"/>
    <w:rsid w:val="00A6175E"/>
    <w:rsid w:val="00A85924"/>
    <w:rsid w:val="00AD2CBA"/>
    <w:rsid w:val="00B544E5"/>
    <w:rsid w:val="00BA0087"/>
    <w:rsid w:val="00BE0380"/>
    <w:rsid w:val="00C36D75"/>
    <w:rsid w:val="00C72649"/>
    <w:rsid w:val="00D97BCA"/>
    <w:rsid w:val="00FA49DC"/>
    <w:rsid w:val="00FB1B0B"/>
    <w:rsid w:val="00FC362A"/>
    <w:rsid w:val="00FF1E29"/>
    <w:rsid w:val="01E22D2F"/>
    <w:rsid w:val="01F9035B"/>
    <w:rsid w:val="028E76F7"/>
    <w:rsid w:val="04FE4E5E"/>
    <w:rsid w:val="09360577"/>
    <w:rsid w:val="0AFEDA7C"/>
    <w:rsid w:val="163432F5"/>
    <w:rsid w:val="16D73FB7"/>
    <w:rsid w:val="24BB25D0"/>
    <w:rsid w:val="255E44DC"/>
    <w:rsid w:val="28F01E2E"/>
    <w:rsid w:val="2FEB3B73"/>
    <w:rsid w:val="36B10DFA"/>
    <w:rsid w:val="3B3C7A09"/>
    <w:rsid w:val="3C193E59"/>
    <w:rsid w:val="3CDE4E34"/>
    <w:rsid w:val="3DFF7B68"/>
    <w:rsid w:val="3F7B5A67"/>
    <w:rsid w:val="3FBFF8F3"/>
    <w:rsid w:val="3FFCCFAC"/>
    <w:rsid w:val="3FFE91F7"/>
    <w:rsid w:val="40C142CB"/>
    <w:rsid w:val="45F01BF8"/>
    <w:rsid w:val="4971442C"/>
    <w:rsid w:val="4FCA510C"/>
    <w:rsid w:val="4FF73F81"/>
    <w:rsid w:val="52380713"/>
    <w:rsid w:val="54574766"/>
    <w:rsid w:val="559379E8"/>
    <w:rsid w:val="55F37C5C"/>
    <w:rsid w:val="56D00CF4"/>
    <w:rsid w:val="570D434B"/>
    <w:rsid w:val="59590F80"/>
    <w:rsid w:val="5B596BA0"/>
    <w:rsid w:val="5D253479"/>
    <w:rsid w:val="5DF62E18"/>
    <w:rsid w:val="5E3769D2"/>
    <w:rsid w:val="5E5A4C5B"/>
    <w:rsid w:val="5FFF48BB"/>
    <w:rsid w:val="61D87997"/>
    <w:rsid w:val="627713E2"/>
    <w:rsid w:val="64966BE4"/>
    <w:rsid w:val="65F73F92"/>
    <w:rsid w:val="66B416FD"/>
    <w:rsid w:val="67D74421"/>
    <w:rsid w:val="6D766CA6"/>
    <w:rsid w:val="6DFFCA3C"/>
    <w:rsid w:val="6FFEF03C"/>
    <w:rsid w:val="71121812"/>
    <w:rsid w:val="71233EF6"/>
    <w:rsid w:val="76FA1FF3"/>
    <w:rsid w:val="77BEDBC9"/>
    <w:rsid w:val="79EBAF5E"/>
    <w:rsid w:val="7B3359CB"/>
    <w:rsid w:val="7CFD3BE9"/>
    <w:rsid w:val="7DBF2CDD"/>
    <w:rsid w:val="7F1DABCC"/>
    <w:rsid w:val="7FC1A4E7"/>
    <w:rsid w:val="7FEFDE81"/>
    <w:rsid w:val="7FF72AAA"/>
    <w:rsid w:val="7FFF143B"/>
    <w:rsid w:val="9FFFBB06"/>
    <w:rsid w:val="AFFE63CB"/>
    <w:rsid w:val="BA7B7FF5"/>
    <w:rsid w:val="BCBE0834"/>
    <w:rsid w:val="CBFBA38E"/>
    <w:rsid w:val="D6BC9F0C"/>
    <w:rsid w:val="F31B42D1"/>
    <w:rsid w:val="F5EB3BB4"/>
    <w:rsid w:val="F64EBF6C"/>
    <w:rsid w:val="F6FEA1FC"/>
    <w:rsid w:val="F7FD880F"/>
    <w:rsid w:val="FB77A5D6"/>
    <w:rsid w:val="FBD7B38C"/>
    <w:rsid w:val="FBFDB6AC"/>
    <w:rsid w:val="FDCF3A68"/>
    <w:rsid w:val="FEEDC205"/>
    <w:rsid w:val="FFEE7F81"/>
    <w:rsid w:val="FFF73976"/>
    <w:rsid w:val="FFFD1E1B"/>
    <w:rsid w:val="FFFDA367"/>
    <w:rsid w:val="FFFF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仿宋_GB2312" w:hAnsi="宋体" w:eastAsia="仿宋_GB2312"/>
      <w:b/>
      <w:bCs/>
      <w:sz w:val="44"/>
    </w:rPr>
  </w:style>
  <w:style w:type="paragraph" w:styleId="3">
    <w:name w:val="Quote"/>
    <w:basedOn w:val="1"/>
    <w:next w:val="1"/>
    <w:qFormat/>
    <w:uiPriority w:val="29"/>
    <w:pPr>
      <w:spacing w:beforeLines="50" w:afterLines="50" w:line="360" w:lineRule="auto"/>
    </w:pPr>
    <w:rPr>
      <w:i/>
      <w:iCs/>
      <w:color w:val="000000"/>
      <w:lang w:val="zh-CN"/>
    </w:rPr>
  </w:style>
  <w:style w:type="paragraph" w:styleId="5">
    <w:name w:val="annotation text"/>
    <w:basedOn w:val="1"/>
    <w:link w:val="15"/>
    <w:qFormat/>
    <w:uiPriority w:val="0"/>
    <w:pPr>
      <w:jc w:val="left"/>
    </w:pPr>
  </w:style>
  <w:style w:type="paragraph" w:styleId="6">
    <w:name w:val="Balloon Text"/>
    <w:basedOn w:val="1"/>
    <w:link w:val="17"/>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6"/>
    <w:qFormat/>
    <w:uiPriority w:val="0"/>
    <w:rPr>
      <w:b/>
      <w:bCs/>
    </w:rPr>
  </w:style>
  <w:style w:type="character" w:styleId="12">
    <w:name w:val="annotation reference"/>
    <w:basedOn w:val="11"/>
    <w:qFormat/>
    <w:uiPriority w:val="0"/>
    <w:rPr>
      <w:sz w:val="21"/>
      <w:szCs w:val="21"/>
    </w:rPr>
  </w:style>
  <w:style w:type="character" w:customStyle="1" w:styleId="13">
    <w:name w:val="页眉 字符"/>
    <w:basedOn w:val="11"/>
    <w:link w:val="8"/>
    <w:qFormat/>
    <w:uiPriority w:val="0"/>
    <w:rPr>
      <w:kern w:val="2"/>
      <w:sz w:val="18"/>
      <w:szCs w:val="18"/>
    </w:rPr>
  </w:style>
  <w:style w:type="character" w:customStyle="1" w:styleId="14">
    <w:name w:val="页脚 字符"/>
    <w:basedOn w:val="11"/>
    <w:link w:val="7"/>
    <w:qFormat/>
    <w:uiPriority w:val="0"/>
    <w:rPr>
      <w:kern w:val="2"/>
      <w:sz w:val="18"/>
      <w:szCs w:val="18"/>
    </w:rPr>
  </w:style>
  <w:style w:type="character" w:customStyle="1" w:styleId="15">
    <w:name w:val="批注文字 字符"/>
    <w:basedOn w:val="11"/>
    <w:link w:val="5"/>
    <w:qFormat/>
    <w:uiPriority w:val="0"/>
    <w:rPr>
      <w:kern w:val="2"/>
      <w:sz w:val="21"/>
      <w:szCs w:val="24"/>
    </w:rPr>
  </w:style>
  <w:style w:type="character" w:customStyle="1" w:styleId="16">
    <w:name w:val="批注主题 字符"/>
    <w:basedOn w:val="15"/>
    <w:link w:val="9"/>
    <w:qFormat/>
    <w:uiPriority w:val="0"/>
    <w:rPr>
      <w:b/>
      <w:bCs/>
      <w:kern w:val="2"/>
      <w:sz w:val="21"/>
      <w:szCs w:val="24"/>
    </w:rPr>
  </w:style>
  <w:style w:type="character" w:customStyle="1" w:styleId="17">
    <w:name w:val="批注框文本 字符"/>
    <w:basedOn w:val="11"/>
    <w:link w:val="6"/>
    <w:qFormat/>
    <w:uiPriority w:val="0"/>
    <w:rPr>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9">
    <w:name w:val="List Paragraph"/>
    <w:basedOn w:val="1"/>
    <w:unhideWhenUsed/>
    <w:qFormat/>
    <w:uiPriority w:val="99"/>
    <w:pPr>
      <w:ind w:firstLine="420" w:firstLineChars="200"/>
    </w:pPr>
  </w:style>
  <w:style w:type="paragraph" w:customStyle="1" w:styleId="20">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2403</Words>
  <Characters>2504</Characters>
  <Lines>18</Lines>
  <Paragraphs>5</Paragraphs>
  <TotalTime>25</TotalTime>
  <ScaleCrop>false</ScaleCrop>
  <LinksUpToDate>false</LinksUpToDate>
  <CharactersWithSpaces>2508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2025-03-21T08:00:00Z</dcterms:created>
  <dc:creator>mzh</dc:creator>
  <cp:lastModifiedBy>娟娟流水</cp:lastModifiedBy>
  <dcterms:modified xsi:type="dcterms:W3CDTF">2025-03-25T01:52:34Z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73C5D84561FE403EBF749430D7226F25_13</vt:lpwstr>
  </property>
  <property fmtid="{D5CDD505-2E9C-101B-9397-08002B2CF9AE}" pid="4" name="KSOTemplateDocerSaveRecord">
    <vt:lpwstr>eyJoZGlkIjoiODczODY0M2I2MTcwOGI3ZGI3NzMzN2FlZTcwMzZmZmYiLCJ1c2VySWQiOiIzODkwNTc1OTgifQ==</vt:lpwstr>
  </property>
</Properties>
</file>